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00" w:rsidRDefault="00A6234D">
      <w:pPr>
        <w:rPr>
          <w:b/>
          <w:bCs/>
          <w:caps/>
        </w:rPr>
      </w:pPr>
      <w:r>
        <w:rPr>
          <w:b/>
          <w:bCs/>
          <w:caps/>
        </w:rPr>
        <w:t>Visi PRODI:</w:t>
      </w:r>
    </w:p>
    <w:p w:rsidR="00253A00" w:rsidRDefault="00A6234D">
      <w:proofErr w:type="spellStart"/>
      <w:r>
        <w:t>Menjadi</w:t>
      </w:r>
      <w:proofErr w:type="spellEnd"/>
      <w:r>
        <w:t xml:space="preserve"> Program </w:t>
      </w:r>
      <w:proofErr w:type="spellStart"/>
      <w:r>
        <w:t>Studi</w:t>
      </w:r>
      <w:proofErr w:type="spellEnd"/>
      <w:r>
        <w:t xml:space="preserve"> </w:t>
      </w:r>
      <w:proofErr w:type="spellStart"/>
      <w:r>
        <w:t>Fokasi</w:t>
      </w:r>
      <w:proofErr w:type="spellEnd"/>
      <w:r>
        <w:t xml:space="preserve"> </w:t>
      </w:r>
      <w:proofErr w:type="spellStart"/>
      <w:r>
        <w:t>Akuntansi</w:t>
      </w:r>
      <w:proofErr w:type="spellEnd"/>
      <w:r>
        <w:t xml:space="preserve"> </w:t>
      </w:r>
      <w:proofErr w:type="spellStart"/>
      <w:r>
        <w:t>Unggul</w:t>
      </w:r>
      <w:proofErr w:type="spellEnd"/>
      <w:r>
        <w:t xml:space="preserve"> </w:t>
      </w:r>
      <w:proofErr w:type="spellStart"/>
      <w:r>
        <w:t>dan</w:t>
      </w:r>
      <w:proofErr w:type="spellEnd"/>
      <w:r>
        <w:t xml:space="preserve"> </w:t>
      </w:r>
      <w:proofErr w:type="spellStart"/>
      <w:r>
        <w:t>Berjiwa</w:t>
      </w:r>
      <w:proofErr w:type="spellEnd"/>
      <w:r>
        <w:t xml:space="preserve"> </w:t>
      </w:r>
      <w:proofErr w:type="spellStart"/>
      <w:r>
        <w:t>Wirausaha</w:t>
      </w:r>
      <w:proofErr w:type="spellEnd"/>
      <w:r>
        <w:t xml:space="preserve"> </w:t>
      </w:r>
      <w:proofErr w:type="spellStart"/>
      <w:r>
        <w:t>Berlandaskan</w:t>
      </w:r>
      <w:proofErr w:type="spellEnd"/>
      <w:r>
        <w:t xml:space="preserve"> </w:t>
      </w:r>
      <w:proofErr w:type="spellStart"/>
      <w:r>
        <w:t>Falsafah</w:t>
      </w:r>
      <w:proofErr w:type="spellEnd"/>
      <w:r>
        <w:t xml:space="preserve"> Tri </w:t>
      </w:r>
      <w:proofErr w:type="spellStart"/>
      <w:r>
        <w:t>Hita</w:t>
      </w:r>
      <w:proofErr w:type="spellEnd"/>
      <w:r>
        <w:t xml:space="preserve"> Karana </w:t>
      </w:r>
      <w:proofErr w:type="spellStart"/>
      <w:r>
        <w:t>di</w:t>
      </w:r>
      <w:proofErr w:type="spellEnd"/>
      <w:r>
        <w:t xml:space="preserve"> </w:t>
      </w:r>
      <w:proofErr w:type="spellStart"/>
      <w:r>
        <w:t>tahun</w:t>
      </w:r>
      <w:proofErr w:type="spellEnd"/>
      <w:r>
        <w:t xml:space="preserve"> 2045</w:t>
      </w:r>
    </w:p>
    <w:p w:rsidR="00253A00" w:rsidRDefault="00253A00"/>
    <w:p w:rsidR="00253A00" w:rsidRDefault="00A6234D">
      <w:pPr>
        <w:rPr>
          <w:b/>
          <w:bCs/>
          <w:caps/>
        </w:rPr>
      </w:pPr>
      <w:r>
        <w:rPr>
          <w:b/>
          <w:bCs/>
          <w:caps/>
        </w:rPr>
        <w:t>Misi PRODI:</w:t>
      </w:r>
    </w:p>
    <w:p w:rsidR="00253A00" w:rsidRDefault="00A6234D">
      <w:pPr>
        <w:pStyle w:val="ListParagraph"/>
        <w:numPr>
          <w:ilvl w:val="0"/>
          <w:numId w:val="1"/>
        </w:numPr>
      </w:pPr>
      <w:proofErr w:type="spellStart"/>
      <w:r>
        <w:t>Menyelenggarakan</w:t>
      </w:r>
      <w:proofErr w:type="spellEnd"/>
      <w:r>
        <w:t xml:space="preserve"> program </w:t>
      </w:r>
      <w:proofErr w:type="spellStart"/>
      <w:r>
        <w:t>vokasi</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yang </w:t>
      </w:r>
      <w:proofErr w:type="spellStart"/>
      <w:r>
        <w:t>bermartabat</w:t>
      </w:r>
      <w:proofErr w:type="spellEnd"/>
      <w:r>
        <w:t xml:space="preserve">, </w:t>
      </w:r>
      <w:proofErr w:type="spellStart"/>
      <w:r>
        <w:t>kompetitif</w:t>
      </w:r>
      <w:proofErr w:type="spellEnd"/>
      <w:r>
        <w:t xml:space="preserve">, </w:t>
      </w:r>
      <w:proofErr w:type="spellStart"/>
      <w:r>
        <w:t>kolaboratif</w:t>
      </w:r>
      <w:proofErr w:type="spellEnd"/>
      <w:r>
        <w:t xml:space="preserve">, </w:t>
      </w:r>
      <w:proofErr w:type="spellStart"/>
      <w:r>
        <w:t>dan</w:t>
      </w:r>
      <w:proofErr w:type="spellEnd"/>
      <w:r>
        <w:t xml:space="preserve"> </w:t>
      </w:r>
      <w:proofErr w:type="spellStart"/>
      <w:r>
        <w:t>berkarakter</w:t>
      </w:r>
      <w:proofErr w:type="spellEnd"/>
      <w:r>
        <w:t xml:space="preserve"> </w:t>
      </w:r>
      <w:proofErr w:type="spellStart"/>
      <w:r>
        <w:t>di</w:t>
      </w:r>
      <w:proofErr w:type="spellEnd"/>
      <w:r>
        <w:t xml:space="preserve"> </w:t>
      </w:r>
      <w:proofErr w:type="spellStart"/>
      <w:r>
        <w:t>bidang</w:t>
      </w:r>
      <w:proofErr w:type="spellEnd"/>
      <w:r>
        <w:t xml:space="preserve"> </w:t>
      </w:r>
      <w:proofErr w:type="spellStart"/>
      <w:r>
        <w:t>akuntansi</w:t>
      </w:r>
      <w:proofErr w:type="spellEnd"/>
      <w:r>
        <w:t>.</w:t>
      </w:r>
    </w:p>
    <w:p w:rsidR="00253A00" w:rsidRDefault="00A6234D">
      <w:pPr>
        <w:pStyle w:val="ListParagraph"/>
        <w:numPr>
          <w:ilvl w:val="0"/>
          <w:numId w:val="1"/>
        </w:numPr>
      </w:pPr>
      <w:proofErr w:type="spellStart"/>
      <w:r>
        <w:t>Menyelenggarakan</w:t>
      </w:r>
      <w:proofErr w:type="spellEnd"/>
      <w:r>
        <w:t xml:space="preserve"> </w:t>
      </w:r>
      <w:proofErr w:type="spellStart"/>
      <w:r>
        <w:t>penelitian</w:t>
      </w:r>
      <w:proofErr w:type="spellEnd"/>
      <w:r>
        <w:t xml:space="preserve"> yang </w:t>
      </w:r>
      <w:proofErr w:type="spellStart"/>
      <w:r>
        <w:t>bermartabat</w:t>
      </w:r>
      <w:proofErr w:type="spellEnd"/>
      <w:r>
        <w:t xml:space="preserve">, </w:t>
      </w:r>
      <w:proofErr w:type="spellStart"/>
      <w:r>
        <w:t>kompetitif</w:t>
      </w:r>
      <w:proofErr w:type="spellEnd"/>
      <w:r>
        <w:t xml:space="preserve">, </w:t>
      </w:r>
      <w:proofErr w:type="spellStart"/>
      <w:r>
        <w:t>kolaboratif</w:t>
      </w:r>
      <w:proofErr w:type="spellEnd"/>
      <w:r>
        <w:t xml:space="preserve">, </w:t>
      </w:r>
      <w:proofErr w:type="spellStart"/>
      <w:r>
        <w:t>dan</w:t>
      </w:r>
      <w:proofErr w:type="spellEnd"/>
      <w:r>
        <w:t xml:space="preserve"> </w:t>
      </w:r>
      <w:proofErr w:type="spellStart"/>
      <w:r>
        <w:t>berkarakter</w:t>
      </w:r>
      <w:proofErr w:type="spellEnd"/>
      <w:r>
        <w:t xml:space="preserve"> </w:t>
      </w:r>
      <w:proofErr w:type="spellStart"/>
      <w:r>
        <w:t>di</w:t>
      </w:r>
      <w:proofErr w:type="spellEnd"/>
      <w:r>
        <w:t xml:space="preserve"> </w:t>
      </w:r>
      <w:proofErr w:type="spellStart"/>
      <w:r>
        <w:t>bidang</w:t>
      </w:r>
      <w:proofErr w:type="spellEnd"/>
      <w:r>
        <w:t xml:space="preserve"> </w:t>
      </w:r>
      <w:proofErr w:type="spellStart"/>
      <w:r>
        <w:t>akuntansi</w:t>
      </w:r>
      <w:proofErr w:type="spellEnd"/>
    </w:p>
    <w:p w:rsidR="00253A00" w:rsidRDefault="00A6234D">
      <w:pPr>
        <w:pStyle w:val="ListParagraph"/>
        <w:numPr>
          <w:ilvl w:val="0"/>
          <w:numId w:val="1"/>
        </w:numPr>
      </w:pPr>
      <w:proofErr w:type="spellStart"/>
      <w:r>
        <w:t>Menyelenggarakan</w:t>
      </w:r>
      <w:proofErr w:type="spellEnd"/>
      <w:r>
        <w:t xml:space="preserve"> </w:t>
      </w:r>
      <w:proofErr w:type="spellStart"/>
      <w:r>
        <w:t>pengabdian</w:t>
      </w:r>
      <w:proofErr w:type="spellEnd"/>
      <w:r>
        <w:t xml:space="preserve"> </w:t>
      </w:r>
      <w:proofErr w:type="spellStart"/>
      <w:r>
        <w:t>kepada</w:t>
      </w:r>
      <w:proofErr w:type="spellEnd"/>
      <w:r>
        <w:t xml:space="preserve"> </w:t>
      </w:r>
      <w:proofErr w:type="spellStart"/>
      <w:proofErr w:type="gramStart"/>
      <w:r>
        <w:t>masyarakat</w:t>
      </w:r>
      <w:proofErr w:type="spellEnd"/>
      <w:r>
        <w:t xml:space="preserve">  yang</w:t>
      </w:r>
      <w:proofErr w:type="gramEnd"/>
      <w:r>
        <w:t xml:space="preserve"> </w:t>
      </w:r>
      <w:proofErr w:type="spellStart"/>
      <w:r>
        <w:t>bermartabat</w:t>
      </w:r>
      <w:proofErr w:type="spellEnd"/>
      <w:r>
        <w:t xml:space="preserve">, </w:t>
      </w:r>
      <w:proofErr w:type="spellStart"/>
      <w:r>
        <w:t>kompetitif</w:t>
      </w:r>
      <w:proofErr w:type="spellEnd"/>
      <w:r>
        <w:t xml:space="preserve">, </w:t>
      </w:r>
      <w:proofErr w:type="spellStart"/>
      <w:r>
        <w:t>kolaboratif</w:t>
      </w:r>
      <w:proofErr w:type="spellEnd"/>
      <w:r>
        <w:t xml:space="preserve">, </w:t>
      </w:r>
      <w:proofErr w:type="spellStart"/>
      <w:r>
        <w:t>dan</w:t>
      </w:r>
      <w:proofErr w:type="spellEnd"/>
      <w:r>
        <w:t xml:space="preserve"> </w:t>
      </w:r>
      <w:proofErr w:type="spellStart"/>
      <w:r>
        <w:t>berkarakter</w:t>
      </w:r>
      <w:proofErr w:type="spellEnd"/>
      <w:r>
        <w:t xml:space="preserve"> </w:t>
      </w:r>
      <w:proofErr w:type="spellStart"/>
      <w:r>
        <w:t>di</w:t>
      </w:r>
      <w:proofErr w:type="spellEnd"/>
      <w:r>
        <w:t xml:space="preserve"> </w:t>
      </w:r>
      <w:proofErr w:type="spellStart"/>
      <w:r>
        <w:t>bidang</w:t>
      </w:r>
      <w:proofErr w:type="spellEnd"/>
      <w:r>
        <w:t xml:space="preserve"> </w:t>
      </w:r>
      <w:proofErr w:type="spellStart"/>
      <w:r>
        <w:t>akuntansi</w:t>
      </w:r>
      <w:proofErr w:type="spellEnd"/>
      <w:r>
        <w:t>.</w:t>
      </w:r>
    </w:p>
    <w:p w:rsidR="00253A00" w:rsidRDefault="00A6234D">
      <w:pPr>
        <w:pStyle w:val="ListParagraph"/>
        <w:numPr>
          <w:ilvl w:val="0"/>
          <w:numId w:val="1"/>
        </w:numPr>
      </w:pPr>
      <w:proofErr w:type="spellStart"/>
      <w:r>
        <w:t>Menyelenggarakan</w:t>
      </w:r>
      <w:proofErr w:type="spellEnd"/>
      <w:r>
        <w:t xml:space="preserve"> </w:t>
      </w:r>
      <w:proofErr w:type="spellStart"/>
      <w:r>
        <w:t>kerjasama</w:t>
      </w:r>
      <w:proofErr w:type="spellEnd"/>
      <w:r>
        <w:t xml:space="preserve"> </w:t>
      </w:r>
      <w:proofErr w:type="spellStart"/>
      <w:r>
        <w:t>dan</w:t>
      </w:r>
      <w:proofErr w:type="spellEnd"/>
      <w:r>
        <w:t xml:space="preserve"> </w:t>
      </w:r>
      <w:proofErr w:type="spellStart"/>
      <w:r>
        <w:t>kemitraan</w:t>
      </w:r>
      <w:proofErr w:type="spellEnd"/>
      <w:r>
        <w:t xml:space="preserve"> yang </w:t>
      </w:r>
      <w:proofErr w:type="spellStart"/>
      <w:r>
        <w:t>saling</w:t>
      </w:r>
      <w:proofErr w:type="spellEnd"/>
      <w:r>
        <w:t xml:space="preserve"> </w:t>
      </w:r>
      <w:proofErr w:type="spellStart"/>
      <w:r>
        <w:t>menguntungkan</w:t>
      </w:r>
      <w:proofErr w:type="spellEnd"/>
      <w:r>
        <w:t xml:space="preserve"> </w:t>
      </w:r>
      <w:proofErr w:type="spellStart"/>
      <w:r>
        <w:t>dengan</w:t>
      </w:r>
      <w:proofErr w:type="spellEnd"/>
      <w:r>
        <w:t xml:space="preserve"> </w:t>
      </w:r>
      <w:proofErr w:type="spellStart"/>
      <w:r>
        <w:t>perguruan</w:t>
      </w:r>
      <w:proofErr w:type="spellEnd"/>
      <w:r>
        <w:t xml:space="preserve"> </w:t>
      </w:r>
      <w:proofErr w:type="spellStart"/>
      <w:r>
        <w:t>tinggi</w:t>
      </w:r>
      <w:proofErr w:type="spellEnd"/>
      <w:r>
        <w:t xml:space="preserve"> </w:t>
      </w:r>
      <w:proofErr w:type="gramStart"/>
      <w:r>
        <w:t>lain</w:t>
      </w:r>
      <w:proofErr w:type="gramEnd"/>
      <w:r>
        <w:t xml:space="preserve">, </w:t>
      </w:r>
      <w:proofErr w:type="spellStart"/>
      <w:r>
        <w:t>instansi</w:t>
      </w:r>
      <w:proofErr w:type="spellEnd"/>
      <w:r>
        <w:t xml:space="preserve"> </w:t>
      </w:r>
      <w:proofErr w:type="spellStart"/>
      <w:r>
        <w:t>terkait</w:t>
      </w:r>
      <w:proofErr w:type="spellEnd"/>
      <w:r>
        <w:t xml:space="preserve">, </w:t>
      </w:r>
      <w:proofErr w:type="spellStart"/>
      <w:r>
        <w:t>dunia</w:t>
      </w:r>
      <w:proofErr w:type="spellEnd"/>
      <w:r>
        <w:t xml:space="preserve"> </w:t>
      </w:r>
      <w:proofErr w:type="spellStart"/>
      <w:r>
        <w:t>usaha</w:t>
      </w:r>
      <w:proofErr w:type="spellEnd"/>
      <w:r>
        <w:t xml:space="preserve"> </w:t>
      </w:r>
      <w:proofErr w:type="spellStart"/>
      <w:r>
        <w:t>dan</w:t>
      </w:r>
      <w:proofErr w:type="spellEnd"/>
      <w:r>
        <w:t xml:space="preserve"> </w:t>
      </w:r>
      <w:proofErr w:type="spellStart"/>
      <w:r>
        <w:t>industri</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akuntansi</w:t>
      </w:r>
      <w:proofErr w:type="spellEnd"/>
      <w:r>
        <w:t>.</w:t>
      </w:r>
    </w:p>
    <w:p w:rsidR="00253A00" w:rsidRDefault="00A6234D">
      <w:pPr>
        <w:pStyle w:val="ListParagraph"/>
        <w:numPr>
          <w:ilvl w:val="0"/>
          <w:numId w:val="1"/>
        </w:numPr>
      </w:pPr>
      <w:proofErr w:type="spellStart"/>
      <w:r>
        <w:t>Mengembangkan</w:t>
      </w:r>
      <w:proofErr w:type="spellEnd"/>
      <w:r>
        <w:t xml:space="preserve"> </w:t>
      </w:r>
      <w:proofErr w:type="spellStart"/>
      <w:r>
        <w:t>budaya</w:t>
      </w:r>
      <w:proofErr w:type="spellEnd"/>
      <w:r>
        <w:t xml:space="preserve"> </w:t>
      </w:r>
      <w:proofErr w:type="spellStart"/>
      <w:r>
        <w:t>wirausaha</w:t>
      </w:r>
      <w:proofErr w:type="spellEnd"/>
      <w:r>
        <w:t xml:space="preserve"> </w:t>
      </w:r>
      <w:proofErr w:type="spellStart"/>
      <w:r>
        <w:t>mandiri</w:t>
      </w:r>
      <w:proofErr w:type="spellEnd"/>
      <w:r>
        <w:t>.</w:t>
      </w:r>
    </w:p>
    <w:p w:rsidR="00253A00" w:rsidRDefault="00A6234D">
      <w:pPr>
        <w:pStyle w:val="ListParagraph"/>
        <w:numPr>
          <w:ilvl w:val="0"/>
          <w:numId w:val="1"/>
        </w:numPr>
      </w:pPr>
      <w:proofErr w:type="spellStart"/>
      <w:r>
        <w:t>Menghasilkan</w:t>
      </w:r>
      <w:proofErr w:type="spellEnd"/>
      <w:r>
        <w:t xml:space="preserve"> </w:t>
      </w:r>
      <w:proofErr w:type="spellStart"/>
      <w:r>
        <w:t>lulusan</w:t>
      </w:r>
      <w:proofErr w:type="spellEnd"/>
      <w:r>
        <w:t xml:space="preserve"> yang </w:t>
      </w:r>
      <w:proofErr w:type="spellStart"/>
      <w:r>
        <w:t>berkualitas</w:t>
      </w:r>
      <w:proofErr w:type="spellEnd"/>
      <w:r>
        <w:t xml:space="preserve"> </w:t>
      </w:r>
      <w:proofErr w:type="spellStart"/>
      <w:r>
        <w:t>dan</w:t>
      </w:r>
      <w:proofErr w:type="spellEnd"/>
      <w:r>
        <w:t xml:space="preserve"> </w:t>
      </w:r>
      <w:proofErr w:type="spellStart"/>
      <w:r>
        <w:t>memiliki</w:t>
      </w:r>
      <w:proofErr w:type="spellEnd"/>
      <w:r>
        <w:t xml:space="preserve"> </w:t>
      </w:r>
      <w:proofErr w:type="spellStart"/>
      <w:r>
        <w:t>jiwa</w:t>
      </w:r>
      <w:proofErr w:type="spellEnd"/>
      <w:r>
        <w:t xml:space="preserve"> </w:t>
      </w:r>
      <w:proofErr w:type="spellStart"/>
      <w:r>
        <w:t>wirausaha</w:t>
      </w:r>
      <w:proofErr w:type="spellEnd"/>
    </w:p>
    <w:p w:rsidR="00253A00" w:rsidRDefault="00253A00"/>
    <w:p w:rsidR="00253A00" w:rsidRDefault="00A6234D">
      <w:pPr>
        <w:rPr>
          <w:b/>
          <w:bCs/>
        </w:rPr>
      </w:pPr>
      <w:r>
        <w:rPr>
          <w:b/>
          <w:bCs/>
        </w:rPr>
        <w:t xml:space="preserve">TUJUAN </w:t>
      </w:r>
      <w:proofErr w:type="gramStart"/>
      <w:r>
        <w:rPr>
          <w:b/>
          <w:bCs/>
        </w:rPr>
        <w:t>PRODI :</w:t>
      </w:r>
      <w:proofErr w:type="gramEnd"/>
    </w:p>
    <w:p w:rsidR="00253A00" w:rsidRDefault="00A6234D">
      <w:pPr>
        <w:pStyle w:val="ListParagraph"/>
        <w:numPr>
          <w:ilvl w:val="0"/>
          <w:numId w:val="2"/>
        </w:numPr>
      </w:pPr>
      <w:proofErr w:type="spellStart"/>
      <w:r>
        <w:t>Menghasilkan</w:t>
      </w:r>
      <w:proofErr w:type="spellEnd"/>
      <w:r>
        <w:t xml:space="preserve"> </w:t>
      </w:r>
      <w:proofErr w:type="spellStart"/>
      <w:r>
        <w:t>tenaga</w:t>
      </w:r>
      <w:proofErr w:type="spellEnd"/>
      <w:r>
        <w:t xml:space="preserve"> </w:t>
      </w:r>
      <w:proofErr w:type="spellStart"/>
      <w:r>
        <w:t>ahli</w:t>
      </w:r>
      <w:proofErr w:type="spellEnd"/>
      <w:r>
        <w:t xml:space="preserve"> </w:t>
      </w:r>
      <w:proofErr w:type="spellStart"/>
      <w:r>
        <w:t>madya</w:t>
      </w:r>
      <w:proofErr w:type="spellEnd"/>
      <w:r>
        <w:t xml:space="preserve"> </w:t>
      </w:r>
      <w:proofErr w:type="spellStart"/>
      <w:r>
        <w:t>profesional</w:t>
      </w:r>
      <w:proofErr w:type="spellEnd"/>
      <w:r>
        <w:t xml:space="preserve"> </w:t>
      </w:r>
      <w:proofErr w:type="spellStart"/>
      <w:r>
        <w:t>di</w:t>
      </w:r>
      <w:proofErr w:type="spellEnd"/>
      <w:r>
        <w:t xml:space="preserve"> </w:t>
      </w:r>
      <w:proofErr w:type="spellStart"/>
      <w:r>
        <w:t>bidang</w:t>
      </w:r>
      <w:proofErr w:type="spellEnd"/>
      <w:r>
        <w:t xml:space="preserve"> </w:t>
      </w:r>
      <w:proofErr w:type="spellStart"/>
      <w:r>
        <w:t>akuntansi</w:t>
      </w:r>
      <w:proofErr w:type="spellEnd"/>
      <w:r>
        <w:t xml:space="preserve"> yang </w:t>
      </w:r>
      <w:proofErr w:type="spellStart"/>
      <w:r>
        <w:t>mampu</w:t>
      </w:r>
      <w:proofErr w:type="spellEnd"/>
      <w:r>
        <w:t xml:space="preserve"> </w:t>
      </w:r>
      <w:proofErr w:type="spellStart"/>
      <w:r>
        <w:t>bersaing</w:t>
      </w:r>
      <w:proofErr w:type="spellEnd"/>
      <w:r>
        <w:t xml:space="preserve"> </w:t>
      </w:r>
      <w:proofErr w:type="spellStart"/>
      <w:r>
        <w:t>dengan</w:t>
      </w:r>
      <w:proofErr w:type="spellEnd"/>
      <w:r>
        <w:t xml:space="preserve"> </w:t>
      </w:r>
      <w:proofErr w:type="spellStart"/>
      <w:r>
        <w:t>lulusan</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lainnya</w:t>
      </w:r>
      <w:proofErr w:type="spellEnd"/>
    </w:p>
    <w:p w:rsidR="00253A00" w:rsidRDefault="00A6234D">
      <w:pPr>
        <w:pStyle w:val="ListParagraph"/>
        <w:numPr>
          <w:ilvl w:val="0"/>
          <w:numId w:val="2"/>
        </w:numPr>
      </w:pPr>
      <w:proofErr w:type="spellStart"/>
      <w:r>
        <w:t>Menghasilkan</w:t>
      </w:r>
      <w:proofErr w:type="spellEnd"/>
      <w:r>
        <w:t xml:space="preserve"> </w:t>
      </w:r>
      <w:proofErr w:type="spellStart"/>
      <w:r>
        <w:t>lulusan</w:t>
      </w:r>
      <w:proofErr w:type="spellEnd"/>
      <w:r>
        <w:t xml:space="preserve"> yang </w:t>
      </w:r>
      <w:proofErr w:type="spellStart"/>
      <w:r>
        <w:t>menjunjung</w:t>
      </w:r>
      <w:proofErr w:type="spellEnd"/>
      <w:r>
        <w:t xml:space="preserve"> </w:t>
      </w:r>
      <w:proofErr w:type="spellStart"/>
      <w:r>
        <w:t>tinggi</w:t>
      </w:r>
      <w:proofErr w:type="spellEnd"/>
      <w:r>
        <w:t xml:space="preserve"> </w:t>
      </w:r>
      <w:proofErr w:type="spellStart"/>
      <w:r>
        <w:t>nilai-nilai</w:t>
      </w:r>
      <w:proofErr w:type="spellEnd"/>
      <w:r>
        <w:t xml:space="preserve"> </w:t>
      </w:r>
      <w:proofErr w:type="spellStart"/>
      <w:r>
        <w:t>Ketuhanan</w:t>
      </w:r>
      <w:proofErr w:type="spellEnd"/>
      <w:r>
        <w:t xml:space="preserve">, </w:t>
      </w:r>
      <w:proofErr w:type="spellStart"/>
      <w:r>
        <w:t>kemanusiaan</w:t>
      </w:r>
      <w:proofErr w:type="spellEnd"/>
      <w:r>
        <w:t xml:space="preserve">, </w:t>
      </w:r>
      <w:proofErr w:type="spellStart"/>
      <w:r>
        <w:t>dan</w:t>
      </w:r>
      <w:proofErr w:type="spellEnd"/>
      <w:r>
        <w:t xml:space="preserve"> </w:t>
      </w:r>
      <w:proofErr w:type="spellStart"/>
      <w:r>
        <w:t>kelestarian</w:t>
      </w:r>
      <w:proofErr w:type="spellEnd"/>
      <w:r>
        <w:t xml:space="preserve"> </w:t>
      </w:r>
      <w:proofErr w:type="spellStart"/>
      <w:r>
        <w:t>alam</w:t>
      </w:r>
      <w:proofErr w:type="spellEnd"/>
      <w:r>
        <w:t>.</w:t>
      </w:r>
    </w:p>
    <w:p w:rsidR="00253A00" w:rsidRDefault="00A6234D">
      <w:pPr>
        <w:pStyle w:val="ListParagraph"/>
        <w:numPr>
          <w:ilvl w:val="0"/>
          <w:numId w:val="2"/>
        </w:numPr>
      </w:pPr>
      <w:proofErr w:type="spellStart"/>
      <w:r>
        <w:t>Menghasilkan</w:t>
      </w:r>
      <w:proofErr w:type="spellEnd"/>
      <w:r>
        <w:t xml:space="preserve"> </w:t>
      </w:r>
      <w:proofErr w:type="spellStart"/>
      <w:r>
        <w:t>karya</w:t>
      </w:r>
      <w:proofErr w:type="spellEnd"/>
      <w:r>
        <w:t xml:space="preserve"> </w:t>
      </w:r>
      <w:proofErr w:type="spellStart"/>
      <w:r>
        <w:t>penelitian</w:t>
      </w:r>
      <w:proofErr w:type="spellEnd"/>
      <w:r>
        <w:t xml:space="preserve"> </w:t>
      </w:r>
      <w:proofErr w:type="spellStart"/>
      <w:r>
        <w:t>dan</w:t>
      </w:r>
      <w:proofErr w:type="spellEnd"/>
      <w:r>
        <w:t xml:space="preserve"> </w:t>
      </w:r>
      <w:proofErr w:type="spellStart"/>
      <w:r>
        <w:t>publikasi</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akuntansi</w:t>
      </w:r>
      <w:proofErr w:type="spellEnd"/>
      <w:r>
        <w:t xml:space="preserve"> yang </w:t>
      </w:r>
      <w:proofErr w:type="spellStart"/>
      <w:r>
        <w:t>mampu</w:t>
      </w:r>
      <w:proofErr w:type="spellEnd"/>
      <w:r>
        <w:t xml:space="preserve"> </w:t>
      </w:r>
      <w:proofErr w:type="spellStart"/>
      <w:r>
        <w:t>bersaing</w:t>
      </w:r>
      <w:proofErr w:type="spellEnd"/>
      <w:r>
        <w:t xml:space="preserve"> </w:t>
      </w:r>
      <w:proofErr w:type="spellStart"/>
      <w:r>
        <w:t>dengan</w:t>
      </w:r>
      <w:proofErr w:type="spellEnd"/>
      <w:r>
        <w:t xml:space="preserve"> </w:t>
      </w:r>
      <w:proofErr w:type="spellStart"/>
      <w:r>
        <w:t>karya</w:t>
      </w:r>
      <w:proofErr w:type="spellEnd"/>
      <w:r>
        <w:t xml:space="preserve"> </w:t>
      </w:r>
      <w:proofErr w:type="spellStart"/>
      <w:r>
        <w:t>penelitian</w:t>
      </w:r>
      <w:proofErr w:type="spellEnd"/>
      <w:r>
        <w:t xml:space="preserve"> yang </w:t>
      </w:r>
      <w:proofErr w:type="spellStart"/>
      <w:r>
        <w:t>dihasilkan</w:t>
      </w:r>
      <w:proofErr w:type="spellEnd"/>
      <w:r>
        <w:t xml:space="preserve"> </w:t>
      </w:r>
      <w:proofErr w:type="spellStart"/>
      <w:r>
        <w:t>oleh</w:t>
      </w:r>
      <w:proofErr w:type="spellEnd"/>
      <w:r>
        <w:t xml:space="preserve"> </w:t>
      </w:r>
      <w:proofErr w:type="spellStart"/>
      <w:r>
        <w:t>sivitas</w:t>
      </w:r>
      <w:proofErr w:type="spellEnd"/>
      <w:r>
        <w:t xml:space="preserve"> </w:t>
      </w:r>
      <w:proofErr w:type="spellStart"/>
      <w:r>
        <w:t>perguruan</w:t>
      </w:r>
      <w:proofErr w:type="spellEnd"/>
      <w:r>
        <w:t xml:space="preserve"> </w:t>
      </w:r>
      <w:proofErr w:type="spellStart"/>
      <w:r>
        <w:t>tinggi</w:t>
      </w:r>
      <w:proofErr w:type="spellEnd"/>
    </w:p>
    <w:p w:rsidR="00253A00" w:rsidRDefault="00A6234D">
      <w:pPr>
        <w:pStyle w:val="ListParagraph"/>
        <w:numPr>
          <w:ilvl w:val="0"/>
          <w:numId w:val="2"/>
        </w:numPr>
      </w:pPr>
      <w:proofErr w:type="spellStart"/>
      <w:r>
        <w:t>Menghasilkan</w:t>
      </w:r>
      <w:proofErr w:type="spellEnd"/>
      <w:r>
        <w:t xml:space="preserve"> </w:t>
      </w:r>
      <w:proofErr w:type="spellStart"/>
      <w:r>
        <w:t>karya</w:t>
      </w:r>
      <w:proofErr w:type="spellEnd"/>
      <w:r>
        <w:t xml:space="preserve"> </w:t>
      </w:r>
      <w:proofErr w:type="spellStart"/>
      <w:r>
        <w:t>pengabdian</w:t>
      </w:r>
      <w:proofErr w:type="spellEnd"/>
      <w:r>
        <w:t xml:space="preserve"> </w:t>
      </w:r>
      <w:proofErr w:type="spellStart"/>
      <w:r>
        <w:t>pada</w:t>
      </w:r>
      <w:proofErr w:type="spellEnd"/>
      <w:r>
        <w:t xml:space="preserve"> </w:t>
      </w:r>
      <w:proofErr w:type="spellStart"/>
      <w:r>
        <w:t>masyarakat</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akuntansi</w:t>
      </w:r>
      <w:proofErr w:type="spellEnd"/>
      <w:r>
        <w:t xml:space="preserve"> yang </w:t>
      </w:r>
      <w:proofErr w:type="spellStart"/>
      <w:r>
        <w:t>mampu</w:t>
      </w:r>
      <w:proofErr w:type="spellEnd"/>
      <w:r>
        <w:t xml:space="preserve"> </w:t>
      </w:r>
      <w:proofErr w:type="spellStart"/>
      <w:r>
        <w:t>bersaing</w:t>
      </w:r>
      <w:proofErr w:type="spellEnd"/>
      <w:r>
        <w:t xml:space="preserve"> </w:t>
      </w:r>
      <w:proofErr w:type="spellStart"/>
      <w:r>
        <w:t>dengan</w:t>
      </w:r>
      <w:proofErr w:type="spellEnd"/>
      <w:r>
        <w:t xml:space="preserve"> </w:t>
      </w:r>
      <w:proofErr w:type="spellStart"/>
      <w:r>
        <w:t>karya</w:t>
      </w:r>
      <w:proofErr w:type="spellEnd"/>
      <w:r>
        <w:t xml:space="preserve"> </w:t>
      </w:r>
      <w:proofErr w:type="spellStart"/>
      <w:r>
        <w:t>penelitian</w:t>
      </w:r>
      <w:proofErr w:type="spellEnd"/>
      <w:r>
        <w:t xml:space="preserve"> yang </w:t>
      </w:r>
      <w:proofErr w:type="spellStart"/>
      <w:r>
        <w:t>dihasilkan</w:t>
      </w:r>
      <w:proofErr w:type="spellEnd"/>
      <w:r>
        <w:t xml:space="preserve"> </w:t>
      </w:r>
      <w:proofErr w:type="spellStart"/>
      <w:r>
        <w:t>oleh</w:t>
      </w:r>
      <w:proofErr w:type="spellEnd"/>
      <w:r>
        <w:t xml:space="preserve"> </w:t>
      </w:r>
      <w:proofErr w:type="spellStart"/>
      <w:r>
        <w:t>sivitas</w:t>
      </w:r>
      <w:proofErr w:type="spellEnd"/>
      <w:r>
        <w:t xml:space="preserve"> </w:t>
      </w:r>
      <w:proofErr w:type="spellStart"/>
      <w:r>
        <w:t>perguruan</w:t>
      </w:r>
      <w:proofErr w:type="spellEnd"/>
      <w:r>
        <w:t xml:space="preserve"> </w:t>
      </w:r>
      <w:proofErr w:type="spellStart"/>
      <w:r>
        <w:t>tinggi</w:t>
      </w:r>
      <w:proofErr w:type="spellEnd"/>
      <w:r>
        <w:t xml:space="preserve"> lain</w:t>
      </w:r>
    </w:p>
    <w:p w:rsidR="00253A00" w:rsidRDefault="00A6234D">
      <w:pPr>
        <w:pStyle w:val="ListParagraph"/>
        <w:numPr>
          <w:ilvl w:val="0"/>
          <w:numId w:val="2"/>
        </w:numPr>
      </w:pPr>
      <w:proofErr w:type="spellStart"/>
      <w:r>
        <w:t>Bekerjasama</w:t>
      </w:r>
      <w:proofErr w:type="spellEnd"/>
      <w:r>
        <w:t xml:space="preserve"> </w:t>
      </w:r>
      <w:proofErr w:type="spellStart"/>
      <w:r>
        <w:t>dengan</w:t>
      </w:r>
      <w:proofErr w:type="spellEnd"/>
      <w:r>
        <w:t xml:space="preserve">  </w:t>
      </w:r>
      <w:proofErr w:type="spellStart"/>
      <w:r>
        <w:t>perguruan</w:t>
      </w:r>
      <w:proofErr w:type="spellEnd"/>
      <w:r>
        <w:t xml:space="preserve"> </w:t>
      </w:r>
      <w:proofErr w:type="spellStart"/>
      <w:r>
        <w:t>tinggi</w:t>
      </w:r>
      <w:proofErr w:type="spellEnd"/>
      <w:r>
        <w:t xml:space="preserve"> lain, </w:t>
      </w:r>
      <w:proofErr w:type="spellStart"/>
      <w:r>
        <w:t>instansi</w:t>
      </w:r>
      <w:proofErr w:type="spellEnd"/>
      <w:r>
        <w:t xml:space="preserve"> </w:t>
      </w:r>
      <w:proofErr w:type="spellStart"/>
      <w:r>
        <w:t>terkait</w:t>
      </w:r>
      <w:proofErr w:type="spellEnd"/>
      <w:r>
        <w:t xml:space="preserve">, </w:t>
      </w:r>
      <w:proofErr w:type="spellStart"/>
      <w:r>
        <w:t>dunia</w:t>
      </w:r>
      <w:proofErr w:type="spellEnd"/>
      <w:r>
        <w:t xml:space="preserve"> </w:t>
      </w:r>
      <w:proofErr w:type="spellStart"/>
      <w:r>
        <w:t>usaha</w:t>
      </w:r>
      <w:proofErr w:type="spellEnd"/>
      <w:r>
        <w:t xml:space="preserve"> </w:t>
      </w:r>
      <w:proofErr w:type="spellStart"/>
      <w:r>
        <w:t>dan</w:t>
      </w:r>
      <w:proofErr w:type="spellEnd"/>
      <w:r>
        <w:t xml:space="preserve"> </w:t>
      </w:r>
      <w:proofErr w:type="spellStart"/>
      <w:r>
        <w:t>industri</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akuntansi</w:t>
      </w:r>
      <w:proofErr w:type="spellEnd"/>
    </w:p>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A6234D">
      <w:pPr>
        <w:rPr>
          <w:b/>
          <w:bCs/>
        </w:rPr>
      </w:pPr>
      <w:r>
        <w:rPr>
          <w:b/>
          <w:bCs/>
        </w:rPr>
        <w:lastRenderedPageBreak/>
        <w:t>PROFIL LULUSAN</w:t>
      </w:r>
    </w:p>
    <w:tbl>
      <w:tblPr>
        <w:tblW w:w="0" w:type="auto"/>
        <w:jc w:val="center"/>
        <w:tblLayout w:type="fixed"/>
        <w:tblLook w:val="0000"/>
      </w:tblPr>
      <w:tblGrid>
        <w:gridCol w:w="800"/>
        <w:gridCol w:w="3100"/>
        <w:gridCol w:w="4580"/>
      </w:tblGrid>
      <w:tr w:rsidR="00253A00">
        <w:trPr>
          <w:trHeight w:val="315"/>
          <w:jc w:val="center"/>
        </w:trPr>
        <w:tc>
          <w:tcPr>
            <w:tcW w:w="800"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No</w:t>
            </w:r>
          </w:p>
        </w:tc>
        <w:tc>
          <w:tcPr>
            <w:tcW w:w="3100" w:type="dxa"/>
            <w:tcBorders>
              <w:top w:val="single" w:sz="4" w:space="0" w:color="000000"/>
              <w:left w:val="nil"/>
              <w:bottom w:val="nil"/>
              <w:right w:val="single" w:sz="4" w:space="0" w:color="000000"/>
            </w:tcBorders>
            <w:shd w:val="clear" w:color="D9D9D9" w:fill="D9D9D9"/>
            <w:vAlign w:val="bottom"/>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Nama Profil</w:t>
            </w:r>
          </w:p>
        </w:tc>
        <w:tc>
          <w:tcPr>
            <w:tcW w:w="4580" w:type="dxa"/>
            <w:tcBorders>
              <w:top w:val="single" w:sz="4" w:space="0" w:color="000000"/>
              <w:left w:val="nil"/>
              <w:bottom w:val="nil"/>
              <w:right w:val="single" w:sz="4" w:space="0" w:color="000000"/>
            </w:tcBorders>
            <w:shd w:val="clear" w:color="D9D9D9" w:fill="D9D9D9"/>
            <w:vAlign w:val="bottom"/>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Deskripsi Profil</w:t>
            </w:r>
          </w:p>
        </w:tc>
      </w:tr>
      <w:tr w:rsidR="00253A00">
        <w:trPr>
          <w:trHeight w:val="2250"/>
          <w:jc w:val="center"/>
        </w:trPr>
        <w:tc>
          <w:tcPr>
            <w:tcW w:w="800" w:type="dxa"/>
            <w:tcBorders>
              <w:top w:val="nil"/>
              <w:left w:val="single" w:sz="4" w:space="0" w:color="000000"/>
              <w:bottom w:val="nil"/>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3100" w:type="dxa"/>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Teknisi Akuntansi</w:t>
            </w:r>
          </w:p>
        </w:tc>
        <w:tc>
          <w:tcPr>
            <w:tcW w:w="4580" w:type="dxa"/>
            <w:tcBorders>
              <w:top w:val="single" w:sz="4" w:space="0" w:color="auto"/>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Menguasai konsep teoritis  bidang akuntansi dan memiliki kemampuan menyelesaikan pekerjaan berlingkup luas dalam bidang tersebut yang merupakan bidang terapannya dengan memilih metode yang sesuai dari beragam pilihan yang sudah maupun belum baku dengan menganalisis data terkait</w:t>
            </w:r>
          </w:p>
        </w:tc>
      </w:tr>
      <w:tr w:rsidR="00253A00">
        <w:trPr>
          <w:trHeight w:val="1780"/>
          <w:jc w:val="center"/>
        </w:trPr>
        <w:tc>
          <w:tcPr>
            <w:tcW w:w="800" w:type="dxa"/>
            <w:tcBorders>
              <w:top w:val="single" w:sz="4" w:space="0" w:color="000000"/>
              <w:left w:val="single" w:sz="4" w:space="0" w:color="000000"/>
              <w:bottom w:val="nil"/>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3100" w:type="dxa"/>
            <w:tcBorders>
              <w:top w:val="nil"/>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Manajer Keuangan</w:t>
            </w:r>
          </w:p>
        </w:tc>
        <w:tc>
          <w:tcPr>
            <w:tcW w:w="4580" w:type="dxa"/>
            <w:tcBorders>
              <w:top w:val="single" w:sz="4" w:space="0" w:color="auto"/>
              <w:left w:val="nil"/>
              <w:bottom w:val="single" w:sz="4" w:space="0" w:color="auto"/>
              <w:right w:val="single" w:sz="4" w:space="0" w:color="auto"/>
            </w:tcBorders>
          </w:tcPr>
          <w:p w:rsidR="00253A00" w:rsidRDefault="00A6234D">
            <w:pPr>
              <w:spacing w:line="240" w:lineRule="auto"/>
              <w:rPr>
                <w:rFonts w:eastAsia="Times New Roman"/>
                <w:color w:val="000000"/>
                <w:lang w:val="id-ID" w:eastAsia="id-ID"/>
              </w:rPr>
            </w:pPr>
            <w:r>
              <w:rPr>
                <w:rFonts w:eastAsia="Times New Roman"/>
                <w:color w:val="000000"/>
                <w:lang w:val="id-ID" w:eastAsia="id-ID"/>
              </w:rPr>
              <w:t>Menguasai konsep teoritis  bidang akuntansi dan mampu melakukan evaluasi dan supervisi  terhadap pencapaian hasil pekerjaan dibidang akuntansi yang meliputi tanggungjawabnya  baik sebagai anggota dan/atau pimpinan kelompok kerja</w:t>
            </w:r>
          </w:p>
        </w:tc>
      </w:tr>
      <w:tr w:rsidR="00253A00">
        <w:trPr>
          <w:trHeight w:val="2200"/>
          <w:jc w:val="center"/>
        </w:trPr>
        <w:tc>
          <w:tcPr>
            <w:tcW w:w="800" w:type="dxa"/>
            <w:tcBorders>
              <w:top w:val="single" w:sz="4" w:space="0" w:color="000000"/>
              <w:left w:val="single" w:sz="4" w:space="0" w:color="000000"/>
              <w:bottom w:val="nil"/>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3100" w:type="dxa"/>
            <w:tcBorders>
              <w:top w:val="nil"/>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Perancang Sistem Akuntansi</w:t>
            </w:r>
          </w:p>
        </w:tc>
        <w:tc>
          <w:tcPr>
            <w:tcW w:w="4580" w:type="dxa"/>
            <w:tcBorders>
              <w:top w:val="single" w:sz="4" w:space="0" w:color="auto"/>
              <w:left w:val="nil"/>
              <w:bottom w:val="single" w:sz="4" w:space="0" w:color="auto"/>
              <w:right w:val="single" w:sz="4" w:space="0" w:color="auto"/>
            </w:tcBorders>
          </w:tcPr>
          <w:p w:rsidR="00253A00" w:rsidRDefault="00A6234D">
            <w:pPr>
              <w:spacing w:line="240" w:lineRule="auto"/>
              <w:rPr>
                <w:rFonts w:eastAsia="Times New Roman"/>
                <w:color w:val="000000"/>
                <w:lang w:val="id-ID" w:eastAsia="id-ID"/>
              </w:rPr>
            </w:pPr>
            <w:r>
              <w:rPr>
                <w:rFonts w:eastAsia="Times New Roman"/>
                <w:color w:val="000000"/>
                <w:lang w:val="id-ID" w:eastAsia="id-ID"/>
              </w:rPr>
              <w:t>Menguasai konsep sistem informasi akuntansi, sistem pengendalian intern pada berbagai entitas, dan mampu  memanfaatkan perkembangan teknologi di dalam penyusunan laporan keuangan  termasuk pemanfaatan software akuntansi dalam penyusunan laporan keuangan berbagai entitas</w:t>
            </w:r>
          </w:p>
        </w:tc>
      </w:tr>
      <w:tr w:rsidR="00253A00">
        <w:trPr>
          <w:trHeight w:val="1760"/>
          <w:jc w:val="center"/>
        </w:trPr>
        <w:tc>
          <w:tcPr>
            <w:tcW w:w="800" w:type="dxa"/>
            <w:tcBorders>
              <w:top w:val="single" w:sz="4" w:space="0" w:color="000000"/>
              <w:left w:val="single" w:sz="4" w:space="0" w:color="000000"/>
              <w:bottom w:val="nil"/>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3100" w:type="dxa"/>
            <w:tcBorders>
              <w:top w:val="nil"/>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Wirausahawan Mandiri</w:t>
            </w:r>
          </w:p>
        </w:tc>
        <w:tc>
          <w:tcPr>
            <w:tcW w:w="4580" w:type="dxa"/>
            <w:tcBorders>
              <w:top w:val="single" w:sz="4" w:space="0" w:color="auto"/>
              <w:left w:val="nil"/>
              <w:bottom w:val="single" w:sz="4" w:space="0" w:color="auto"/>
              <w:right w:val="single" w:sz="4" w:space="0" w:color="auto"/>
            </w:tcBorders>
          </w:tcPr>
          <w:p w:rsidR="00253A00" w:rsidRDefault="00A6234D">
            <w:pPr>
              <w:spacing w:line="240" w:lineRule="auto"/>
              <w:rPr>
                <w:rFonts w:eastAsia="Times New Roman"/>
                <w:color w:val="000000"/>
                <w:lang w:val="id-ID" w:eastAsia="id-ID"/>
              </w:rPr>
            </w:pPr>
            <w:r>
              <w:rPr>
                <w:rFonts w:eastAsia="Times New Roman"/>
                <w:color w:val="000000"/>
                <w:lang w:val="id-ID" w:eastAsia="id-ID"/>
              </w:rPr>
              <w:t>Menguasai konsep  pemasaran, manajemen keuangan  dan mampu menyusun perencanaan pendirian usaha dalam bentuk studi kelayakan bisnis yang meliputi : aspek hukum, aspek teknis, aspek pemasaran, aspek manajemen dan aspek keuangan</w:t>
            </w:r>
          </w:p>
        </w:tc>
      </w:tr>
      <w:tr w:rsidR="00253A00">
        <w:trPr>
          <w:trHeight w:val="3760"/>
          <w:jc w:val="center"/>
        </w:trPr>
        <w:tc>
          <w:tcPr>
            <w:tcW w:w="800" w:type="dxa"/>
            <w:tcBorders>
              <w:top w:val="single" w:sz="4" w:space="0" w:color="auto"/>
              <w:left w:val="single" w:sz="4" w:space="0" w:color="auto"/>
              <w:bottom w:val="single" w:sz="4" w:space="0" w:color="auto"/>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3100" w:type="dxa"/>
            <w:tcBorders>
              <w:top w:val="nil"/>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Ahli Akuntansi Sektor Publik</w:t>
            </w:r>
          </w:p>
        </w:tc>
        <w:tc>
          <w:tcPr>
            <w:tcW w:w="4580" w:type="dxa"/>
            <w:tcBorders>
              <w:top w:val="single" w:sz="4" w:space="0" w:color="auto"/>
              <w:left w:val="nil"/>
              <w:bottom w:val="single" w:sz="4" w:space="0" w:color="auto"/>
              <w:right w:val="single" w:sz="4" w:space="0" w:color="000000"/>
            </w:tcBorders>
          </w:tcPr>
          <w:p w:rsidR="00253A00" w:rsidRDefault="00A6234D">
            <w:pPr>
              <w:spacing w:line="240" w:lineRule="auto"/>
              <w:rPr>
                <w:rFonts w:eastAsia="Times New Roman"/>
                <w:color w:val="000000"/>
                <w:lang w:val="id-ID" w:eastAsia="id-ID"/>
              </w:rPr>
            </w:pPr>
            <w:r>
              <w:rPr>
                <w:rFonts w:eastAsia="Times New Roman"/>
                <w:color w:val="000000"/>
                <w:lang w:val="id-ID" w:eastAsia="id-ID"/>
              </w:rPr>
              <w:t>Mampu menguasai konsep teoritis akuntansi sektor publik; mengaplikasikan dan memanfaatkan ilmu pengetahuan, teknologi, dan/atau seni untuk bidang akuntansi sektor publik; mampu mengambil keputusan beradasarkan analisis informasi dan data di bidang akuntansi sektor publik; mampu bertangggungjawab, memberikan petunjuk dan solusi dalam penyelesaian masalah serta mampu  beradaptasi  terhadap situasi yang dihadapi baik secara mandiri atau kelompok di organisasi dalam bidang akuntansi sektor publik</w:t>
            </w:r>
          </w:p>
        </w:tc>
      </w:tr>
      <w:tr w:rsidR="00253A00">
        <w:trPr>
          <w:trHeight w:val="1910"/>
          <w:jc w:val="center"/>
        </w:trPr>
        <w:tc>
          <w:tcPr>
            <w:tcW w:w="800" w:type="dxa"/>
            <w:tcBorders>
              <w:top w:val="nil"/>
              <w:left w:val="single" w:sz="4" w:space="0" w:color="auto"/>
              <w:bottom w:val="single" w:sz="4" w:space="0" w:color="auto"/>
              <w:right w:val="nil"/>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lastRenderedPageBreak/>
              <w:t>6</w:t>
            </w:r>
          </w:p>
        </w:tc>
        <w:tc>
          <w:tcPr>
            <w:tcW w:w="3100" w:type="dxa"/>
            <w:tcBorders>
              <w:top w:val="nil"/>
              <w:left w:val="single" w:sz="4" w:space="0" w:color="auto"/>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Auditor</w:t>
            </w:r>
          </w:p>
        </w:tc>
        <w:tc>
          <w:tcPr>
            <w:tcW w:w="4580" w:type="dxa"/>
            <w:tcBorders>
              <w:top w:val="single" w:sz="4" w:space="0" w:color="auto"/>
              <w:left w:val="nil"/>
              <w:bottom w:val="single" w:sz="4" w:space="0" w:color="auto"/>
              <w:right w:val="single" w:sz="4" w:space="0" w:color="000000"/>
            </w:tcBorders>
          </w:tcPr>
          <w:p w:rsidR="00253A00" w:rsidRDefault="00A6234D">
            <w:pPr>
              <w:spacing w:line="240" w:lineRule="auto"/>
              <w:rPr>
                <w:rFonts w:eastAsia="Times New Roman"/>
                <w:color w:val="000000"/>
                <w:lang w:val="id-ID" w:eastAsia="id-ID"/>
              </w:rPr>
            </w:pPr>
            <w:r>
              <w:rPr>
                <w:rFonts w:eastAsia="Times New Roman"/>
                <w:color w:val="000000"/>
                <w:lang w:val="id-ID" w:eastAsia="id-ID"/>
              </w:rPr>
              <w:t>Menguasai konsep auditing pada berbagai entitas, mampu melaksanakan permeriksaan, mampu membuat kesimpulan hasil pemeriksaaan, mampu memberikan rekomendasi, dan mampu  memanfaatkan perkembangan teknologi di bidang auditing.</w:t>
            </w:r>
          </w:p>
        </w:tc>
      </w:tr>
    </w:tbl>
    <w:p w:rsidR="00253A00" w:rsidRDefault="00253A00"/>
    <w:p w:rsidR="00253A00" w:rsidRDefault="00A6234D">
      <w:pPr>
        <w:rPr>
          <w:b/>
          <w:bCs/>
        </w:rPr>
      </w:pPr>
      <w:r>
        <w:rPr>
          <w:b/>
          <w:bCs/>
        </w:rPr>
        <w:t>CAPAIAN PEMBELAJARAN</w:t>
      </w:r>
    </w:p>
    <w:tbl>
      <w:tblPr>
        <w:tblW w:w="0" w:type="auto"/>
        <w:jc w:val="center"/>
        <w:tblLayout w:type="fixed"/>
        <w:tblLook w:val="0000"/>
      </w:tblPr>
      <w:tblGrid>
        <w:gridCol w:w="603"/>
        <w:gridCol w:w="767"/>
        <w:gridCol w:w="8746"/>
      </w:tblGrid>
      <w:tr w:rsidR="00253A00">
        <w:trPr>
          <w:trHeight w:val="315"/>
          <w:jc w:val="center"/>
        </w:trPr>
        <w:tc>
          <w:tcPr>
            <w:tcW w:w="603" w:type="dxa"/>
            <w:tcBorders>
              <w:top w:val="single" w:sz="4" w:space="0" w:color="000000"/>
              <w:left w:val="single" w:sz="4" w:space="0" w:color="000000"/>
              <w:bottom w:val="single" w:sz="4" w:space="0" w:color="000000"/>
              <w:right w:val="single" w:sz="4" w:space="0" w:color="000000"/>
            </w:tcBorders>
            <w:shd w:val="clear" w:color="D9D9D9" w:fill="D9D9D9"/>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No.</w:t>
            </w:r>
          </w:p>
        </w:tc>
        <w:tc>
          <w:tcPr>
            <w:tcW w:w="9513" w:type="dxa"/>
            <w:gridSpan w:val="2"/>
            <w:tcBorders>
              <w:top w:val="single" w:sz="4" w:space="0" w:color="000000"/>
              <w:left w:val="nil"/>
              <w:bottom w:val="nil"/>
              <w:right w:val="single" w:sz="4" w:space="0" w:color="000000"/>
            </w:tcBorders>
            <w:shd w:val="clear" w:color="D9D9D9" w:fill="D9D9D9"/>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CPL</w:t>
            </w:r>
          </w:p>
        </w:tc>
      </w:tr>
      <w:tr w:rsidR="00253A00">
        <w:trPr>
          <w:trHeight w:val="315"/>
          <w:jc w:val="center"/>
        </w:trPr>
        <w:tc>
          <w:tcPr>
            <w:tcW w:w="603" w:type="dxa"/>
            <w:vMerge w:val="restart"/>
            <w:tcBorders>
              <w:top w:val="nil"/>
              <w:left w:val="single" w:sz="4" w:space="0" w:color="000000"/>
              <w:bottom w:val="single" w:sz="4" w:space="0" w:color="000000"/>
              <w:right w:val="nil"/>
            </w:tcBorders>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1</w:t>
            </w:r>
          </w:p>
        </w:tc>
        <w:tc>
          <w:tcPr>
            <w:tcW w:w="9513" w:type="dxa"/>
            <w:gridSpan w:val="2"/>
            <w:tcBorders>
              <w:top w:val="single" w:sz="4" w:space="0" w:color="auto"/>
              <w:left w:val="single" w:sz="4" w:space="0" w:color="auto"/>
              <w:bottom w:val="single" w:sz="4" w:space="0" w:color="auto"/>
              <w:right w:val="single" w:sz="4" w:space="0" w:color="auto"/>
            </w:tcBorders>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CPL Sikap (S)</w:t>
            </w:r>
          </w:p>
        </w:tc>
      </w:tr>
      <w:tr w:rsidR="00253A00">
        <w:trPr>
          <w:trHeight w:val="63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S1</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Bertaqwa kepada Tuhan Yang Maha Esa dan mampu menunjukan sikap religious</w:t>
            </w:r>
          </w:p>
        </w:tc>
      </w:tr>
      <w:tr w:rsidR="00253A00">
        <w:trPr>
          <w:trHeight w:val="60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S2</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Menjunjung tinggi nilai kemanusiaan  dalam menjalankan tugas berdasarkan  agama, moral dan etika</w:t>
            </w:r>
          </w:p>
        </w:tc>
      </w:tr>
      <w:tr w:rsidR="00253A00">
        <w:trPr>
          <w:trHeight w:val="64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S3</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Berkontribusi dalam peningkatan mutu kehidupan bermasyarakat, berbangsa dan kemajuan peradaban berdasarkan Pancasila</w:t>
            </w:r>
          </w:p>
        </w:tc>
      </w:tr>
      <w:tr w:rsidR="00253A00">
        <w:trPr>
          <w:trHeight w:val="96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S4</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Berperan sebagai warga Negara yang bangga dan cinta tanah air, memiliki nasionalisme serta rasa tanggungjawab pada Negara dan bangsa</w:t>
            </w:r>
          </w:p>
        </w:tc>
      </w:tr>
      <w:tr w:rsidR="00253A00">
        <w:trPr>
          <w:trHeight w:val="63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S5</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Menghargai keanekaragaman  budaya, pandangan agama, dan kepercayaan serta atau temuan orisinal orang lain</w:t>
            </w:r>
          </w:p>
        </w:tc>
      </w:tr>
      <w:tr w:rsidR="00253A00">
        <w:trPr>
          <w:trHeight w:val="61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S6</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Bekerjasama dan memiliki kepekaan social serta kepedulian terhadap masyarakat dan lingkungan</w:t>
            </w:r>
          </w:p>
        </w:tc>
      </w:tr>
      <w:tr w:rsidR="00253A00">
        <w:trPr>
          <w:trHeight w:val="36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S7</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Taat hukum dan disiplin dalam kehidupan  bermasyarakat dan bernegara</w:t>
            </w:r>
          </w:p>
        </w:tc>
      </w:tr>
      <w:tr w:rsidR="00253A00">
        <w:trPr>
          <w:trHeight w:val="31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S8</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Menginternalisasi nilai, norma, dan etika akademik</w:t>
            </w:r>
          </w:p>
        </w:tc>
      </w:tr>
      <w:tr w:rsidR="00253A00">
        <w:trPr>
          <w:trHeight w:val="67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S9</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Menunjukkan sikap bertanggungjawab atas pekerjaan  di bidang keahliannya secara mandiri</w:t>
            </w:r>
          </w:p>
        </w:tc>
      </w:tr>
      <w:tr w:rsidR="00253A00">
        <w:trPr>
          <w:trHeight w:val="37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S10</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Menginternalisasi semangat kemandirian, kejuangan dan kewirausahaan</w:t>
            </w:r>
          </w:p>
        </w:tc>
      </w:tr>
      <w:tr w:rsidR="00253A00">
        <w:trPr>
          <w:trHeight w:val="915"/>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S11</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Menunjukkan perilaku  berdasarkan nilai moral luhur, bersikap empatik dan menghargai adanya perbedaan baik suku, agama, ras, tingkat usia, jenis kelamin, status social ekonomi-budaya</w:t>
            </w:r>
          </w:p>
        </w:tc>
      </w:tr>
      <w:tr w:rsidR="00253A00">
        <w:trPr>
          <w:trHeight w:val="360"/>
          <w:jc w:val="center"/>
        </w:trPr>
        <w:tc>
          <w:tcPr>
            <w:tcW w:w="603" w:type="dxa"/>
            <w:vMerge/>
            <w:tcBorders>
              <w:top w:val="nil"/>
              <w:left w:val="single" w:sz="4" w:space="0" w:color="000000"/>
              <w:bottom w:val="single" w:sz="4" w:space="0" w:color="000000"/>
              <w:right w:val="nil"/>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single" w:sz="4" w:space="0" w:color="auto"/>
              <w:bottom w:val="single" w:sz="4" w:space="0" w:color="auto"/>
              <w:right w:val="single" w:sz="4" w:space="0" w:color="auto"/>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S12</w:t>
            </w:r>
          </w:p>
        </w:tc>
        <w:tc>
          <w:tcPr>
            <w:tcW w:w="8746" w:type="dxa"/>
            <w:tcBorders>
              <w:top w:val="nil"/>
              <w:left w:val="nil"/>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kepribadian dan interaksi social yang berempati dan humanis</w:t>
            </w:r>
          </w:p>
        </w:tc>
      </w:tr>
      <w:tr w:rsidR="00253A00">
        <w:trPr>
          <w:trHeight w:val="315"/>
          <w:jc w:val="center"/>
        </w:trPr>
        <w:tc>
          <w:tcPr>
            <w:tcW w:w="603" w:type="dxa"/>
            <w:vMerge w:val="restart"/>
            <w:tcBorders>
              <w:top w:val="nil"/>
              <w:left w:val="single" w:sz="4" w:space="0" w:color="000000"/>
              <w:bottom w:val="single" w:sz="4" w:space="0" w:color="000000"/>
              <w:right w:val="single" w:sz="4" w:space="0" w:color="000000"/>
            </w:tcBorders>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2</w:t>
            </w:r>
          </w:p>
        </w:tc>
        <w:tc>
          <w:tcPr>
            <w:tcW w:w="9513" w:type="dxa"/>
            <w:gridSpan w:val="2"/>
            <w:tcBorders>
              <w:top w:val="nil"/>
              <w:left w:val="nil"/>
              <w:bottom w:val="single" w:sz="4" w:space="0" w:color="000000"/>
              <w:right w:val="single" w:sz="4" w:space="0" w:color="000000"/>
            </w:tcBorders>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CPL Pengetahuan (P)</w:t>
            </w:r>
          </w:p>
        </w:tc>
      </w:tr>
      <w:tr w:rsidR="00253A00">
        <w:trPr>
          <w:trHeight w:val="255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P1</w:t>
            </w:r>
          </w:p>
        </w:tc>
        <w:tc>
          <w:tcPr>
            <w:tcW w:w="8746" w:type="dxa"/>
            <w:tcBorders>
              <w:top w:val="single" w:sz="4" w:space="0" w:color="auto"/>
              <w:left w:val="single" w:sz="4" w:space="0" w:color="auto"/>
              <w:bottom w:val="single" w:sz="4" w:space="0" w:color="auto"/>
              <w:right w:val="single" w:sz="4" w:space="0" w:color="auto"/>
            </w:tcBorders>
          </w:tcPr>
          <w:p w:rsidR="00253A00" w:rsidRDefault="00A6234D">
            <w:pPr>
              <w:spacing w:line="240" w:lineRule="auto"/>
              <w:rPr>
                <w:rFonts w:eastAsia="Times New Roman"/>
                <w:color w:val="000000"/>
                <w:sz w:val="24"/>
                <w:szCs w:val="24"/>
                <w:lang w:val="id-ID" w:eastAsia="id-ID"/>
              </w:rPr>
            </w:pPr>
            <w:r>
              <w:rPr>
                <w:rFonts w:eastAsia="Times New Roman"/>
                <w:color w:val="000000"/>
                <w:sz w:val="24"/>
                <w:szCs w:val="24"/>
                <w:lang w:val="id-ID" w:eastAsia="id-ID"/>
              </w:rPr>
              <w:t>Mampu menjadi teknisi akuntansi senior yang mampu melakukan pekerjaan di bidang Akuntansi pada perusahaan (entitas bisnis), jasa, dagang, dan atau manufaktur berskala besar dan atau go public yang sesuai dengan standard dan prinsip-prinsip yang berlaku umum dan relevan di bidang akuntansi, melalui proses  penganalisaan data keuangan dan pemilihan metode yang sesuai, didukung  dengan kemampuan dibidang manajemen, teknologi informasi, keahlian interperpersonal dan komunikasi.</w:t>
            </w:r>
          </w:p>
        </w:tc>
      </w:tr>
      <w:tr w:rsidR="00253A00">
        <w:trPr>
          <w:trHeight w:val="126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rPr>
                <w:rFonts w:eastAsia="Times New Roman"/>
                <w:color w:val="000000"/>
                <w:sz w:val="24"/>
                <w:szCs w:val="24"/>
                <w:lang w:val="id-ID" w:eastAsia="id-ID"/>
              </w:rPr>
            </w:pPr>
            <w:r>
              <w:rPr>
                <w:rFonts w:eastAsia="Times New Roman"/>
                <w:color w:val="000000"/>
                <w:sz w:val="24"/>
                <w:szCs w:val="24"/>
                <w:lang w:val="id-ID" w:eastAsia="id-ID"/>
              </w:rPr>
              <w:t>Menguasai konsep teoritis akuntansi secara umum  dan konsep-konsep lain yan relevan untuk menyelesaikan masalah dan /atau pekerjaan dibidang akuntansi pada perusahaan  (entitas binis, jasa, dagang/atau manufaktur berskala besar dan /atau go-publik.</w:t>
            </w:r>
          </w:p>
        </w:tc>
      </w:tr>
      <w:tr w:rsidR="00253A00">
        <w:trPr>
          <w:trHeight w:val="66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konsep  dasar-dasar ilmiah dan ketrampilan dibidang akuntansi</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konsep sistem informasi akuntansi dan sistem pengendalian intern pada berbagai entitas</w:t>
            </w:r>
            <w:r>
              <w:rPr>
                <w:rFonts w:eastAsia="Times New Roman"/>
                <w:color w:val="993300"/>
                <w:lang w:val="id-ID" w:eastAsia="id-ID"/>
              </w:rPr>
              <w:t>.</w:t>
            </w:r>
          </w:p>
        </w:tc>
      </w:tr>
      <w:tr w:rsidR="00253A00">
        <w:trPr>
          <w:trHeight w:val="90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konsep dasar pemeriksaan laporan keuangan serta memiliki kemampuan terkait penugasan pemeriksaan  dan penyusunan kertas kerja audit.</w:t>
            </w:r>
            <w:r>
              <w:rPr>
                <w:rFonts w:eastAsia="Times New Roman"/>
                <w:color w:val="993300"/>
                <w:lang w:val="id-ID" w:eastAsia="id-ID"/>
              </w:rPr>
              <w:t xml:space="preserve"> </w:t>
            </w:r>
          </w:p>
        </w:tc>
      </w:tr>
      <w:tr w:rsidR="00253A00">
        <w:trPr>
          <w:trHeight w:val="12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konsep dasar manajemen keuangan perusahaan meliputi : penilaian investasi dengan menggunakan berbagai instrument keuangan, sumber dan penggunaan dana perusahaan serta evaluasi berbagai biaya modal dalam berinvestasi.</w:t>
            </w:r>
          </w:p>
        </w:tc>
      </w:tr>
      <w:tr w:rsidR="00253A00">
        <w:trPr>
          <w:trHeight w:val="64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pendekatan perekonomian secara umum meliputi ekonomi mikro, makro, inflasi, dan  kebijakan-kebijakan ekonomi</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metodologi riset tingkat pemula dengan  menggunakan logika berpikir ilmiah  untuk memberikan alternatif penyelesaian masalah</w:t>
            </w:r>
            <w:r>
              <w:rPr>
                <w:rFonts w:eastAsia="Times New Roman"/>
                <w:color w:val="993300"/>
                <w:lang w:val="id-ID" w:eastAsia="id-ID"/>
              </w:rPr>
              <w:t>.</w:t>
            </w:r>
          </w:p>
        </w:tc>
      </w:tr>
      <w:tr w:rsidR="00253A00">
        <w:trPr>
          <w:trHeight w:val="3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P9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konsep  laporan keuangan  konsolidasi.</w:t>
            </w:r>
          </w:p>
        </w:tc>
      </w:tr>
      <w:tr w:rsidR="00253A00">
        <w:trPr>
          <w:trHeight w:val="315"/>
          <w:jc w:val="center"/>
        </w:trPr>
        <w:tc>
          <w:tcPr>
            <w:tcW w:w="603" w:type="dxa"/>
            <w:vMerge w:val="restart"/>
            <w:tcBorders>
              <w:top w:val="nil"/>
              <w:left w:val="single" w:sz="4" w:space="0" w:color="000000"/>
              <w:bottom w:val="nil"/>
              <w:right w:val="single" w:sz="4" w:space="0" w:color="000000"/>
            </w:tcBorders>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3</w:t>
            </w:r>
          </w:p>
        </w:tc>
        <w:tc>
          <w:tcPr>
            <w:tcW w:w="9513" w:type="dxa"/>
            <w:gridSpan w:val="2"/>
            <w:tcBorders>
              <w:top w:val="single" w:sz="4" w:space="0" w:color="000000"/>
              <w:left w:val="nil"/>
              <w:bottom w:val="single" w:sz="4" w:space="0" w:color="000000"/>
              <w:right w:val="single" w:sz="4" w:space="0" w:color="000000"/>
            </w:tcBorders>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CPL Keterampilan Umum (KU)</w:t>
            </w:r>
          </w:p>
        </w:tc>
      </w:tr>
      <w:tr w:rsidR="00253A00">
        <w:trPr>
          <w:trHeight w:val="9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w:t>
            </w:r>
          </w:p>
        </w:tc>
        <w:tc>
          <w:tcPr>
            <w:tcW w:w="8746" w:type="dxa"/>
            <w:tcBorders>
              <w:top w:val="single" w:sz="4" w:space="0" w:color="auto"/>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 xml:space="preserve">Mampu melaksanakan serangkaian tugas spesifik dengan menggunakan alat, informasi, dan pilihan prosedur kerja yang tepat dari beberapa pilihan yang baku di bidang akuntansi </w:t>
            </w:r>
          </w:p>
        </w:tc>
      </w:tr>
      <w:tr w:rsidR="00253A00">
        <w:trPr>
          <w:trHeight w:val="9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menunjukkan kinerja bermutu dan terukur dari hasil kerja di bidang akuntansi yang sebagian merupakan hasil kerja sendiri melalui pengawasan tidak langsung</w:t>
            </w:r>
          </w:p>
        </w:tc>
      </w:tr>
      <w:tr w:rsidR="00253A00">
        <w:trPr>
          <w:trHeight w:val="6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memecahkan masalah pekerjaan di bidang akuntansi dengan sifat dan konteks yang lazim, serta dilaksanakan melalui bimbingan</w:t>
            </w:r>
          </w:p>
        </w:tc>
      </w:tr>
      <w:tr w:rsidR="00253A00">
        <w:trPr>
          <w:trHeight w:val="61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bekerja sama dan berkomunikasi dengan cara dan bahasa yang sesuai dengan etika dalam lingkungan kerja</w:t>
            </w:r>
          </w:p>
        </w:tc>
      </w:tr>
      <w:tr w:rsidR="00253A00">
        <w:trPr>
          <w:trHeight w:val="91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bertanggung-jawab pada pekerjaan sendiri dan dapat diberi tanggung jawab atas mutu dan kuantitas hasil kerja orang lain yang setara</w:t>
            </w:r>
          </w:p>
        </w:tc>
      </w:tr>
      <w:tr w:rsidR="00253A00">
        <w:trPr>
          <w:trHeight w:val="6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mendokumentasikan, menyimpan, mengamankan, dan menemukan kembali data untuk menjamin kesahihan.</w:t>
            </w:r>
          </w:p>
        </w:tc>
      </w:tr>
      <w:tr w:rsidR="00253A00">
        <w:trPr>
          <w:trHeight w:val="94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menyelesaikan pekerjaan dengan tugas yang berlingkup luas dalam bidang yang spesifik, menganalisis informasi secara terbatas, dan memilih metode yang sesuai dari beberapa pilihan yang baku;</w:t>
            </w:r>
          </w:p>
        </w:tc>
      </w:tr>
      <w:tr w:rsidR="00253A00">
        <w:trPr>
          <w:trHeight w:val="61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menunjukkan kinerja bermutu dan terukur dari hasil kerja yang seluruhnya merupakan hasil kerja sendiri, tanpa pengawasan;</w:t>
            </w:r>
          </w:p>
        </w:tc>
      </w:tr>
      <w:tr w:rsidR="00253A00">
        <w:trPr>
          <w:trHeight w:val="97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memecahkan masalah pekerjaan dengan sifat dan konteks yang lazim, serta dilaksanakan dan bertanggung jawab secara mandiri atas hasilnya;</w:t>
            </w:r>
          </w:p>
        </w:tc>
      </w:tr>
      <w:tr w:rsidR="00253A00">
        <w:trPr>
          <w:trHeight w:val="3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KU10</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 xml:space="preserve">Mampu menyusun laporan tertulis dalam lingkup terbatas </w:t>
            </w:r>
          </w:p>
        </w:tc>
      </w:tr>
      <w:tr w:rsidR="00253A00">
        <w:trPr>
          <w:trHeight w:val="6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KU11</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 xml:space="preserve">Mampu bekerja sama, berkomunikasi, mengambil inisiatif yang diperlukan dalam konteks pelaksanaan pekerjaannya; </w:t>
            </w:r>
          </w:p>
        </w:tc>
      </w:tr>
      <w:tr w:rsidR="00253A00">
        <w:trPr>
          <w:trHeight w:val="64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bertanggung-jawab pada pekerjaan sendiri dan dapat diberi tanggung jawab atas mutu dan kuantitas hasil kerja orang lain</w:t>
            </w:r>
          </w:p>
        </w:tc>
      </w:tr>
      <w:tr w:rsidR="00253A00">
        <w:trPr>
          <w:trHeight w:val="6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mendokumentasikan, menyimpan, mengamankan, dan menemukankembali data untukmenjamin kesahihan</w:t>
            </w:r>
          </w:p>
        </w:tc>
      </w:tr>
      <w:tr w:rsidR="00253A00">
        <w:trPr>
          <w:trHeight w:val="97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menyelesaikan pekerjaan berlingkup luas dan menganalisis data dengan beragam metode yang sesuai, baik yang belum maupun yang sudah baku;</w:t>
            </w:r>
          </w:p>
        </w:tc>
      </w:tr>
      <w:tr w:rsidR="00253A00">
        <w:trPr>
          <w:trHeight w:val="36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menunjukkan kinerja bermutu dan terukur;</w:t>
            </w:r>
          </w:p>
        </w:tc>
      </w:tr>
      <w:tr w:rsidR="00253A00">
        <w:trPr>
          <w:trHeight w:val="94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memecahkan masalah pekerjaan dengan sifat dan konteks yang sesuai dengan bidang keahlian terapannya didasarkan pada pemikiran logis, inovatif, dan bertanggung jawab atas hasilnya secara mandiri</w:t>
            </w:r>
          </w:p>
        </w:tc>
      </w:tr>
      <w:tr w:rsidR="00253A00">
        <w:trPr>
          <w:trHeight w:val="91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menyusun laporan hasil dan proses kerja secara akurat dan sahih serta mengomuni-kasikannya secara efektif kepada pihak lain yang membutuhkan</w:t>
            </w:r>
          </w:p>
        </w:tc>
      </w:tr>
      <w:tr w:rsidR="00253A00">
        <w:trPr>
          <w:trHeight w:val="60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bekerja sama, berkomunikasi, dan berinovatif dalam pekerjaannya</w:t>
            </w:r>
          </w:p>
        </w:tc>
      </w:tr>
      <w:tr w:rsidR="00253A00">
        <w:trPr>
          <w:trHeight w:val="90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KU19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bertanggung-jawab atas pencapaian hasil kerja kelompok dan melakukan supervisi dan evaluasi terhadap penyelesaian pekerjaan yang ditugaskan kepada pekerja yang berada di bawah tanggungjawabnya</w:t>
            </w:r>
          </w:p>
        </w:tc>
      </w:tr>
      <w:tr w:rsidR="00253A00">
        <w:trPr>
          <w:trHeight w:val="88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KU20</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melakukan proses evaluasi diri terhadap kelompok kerja yang berada dibawah tanggung jawabnya, dan mengelola pengembangan kompetensi kerja secara mandiri.</w:t>
            </w:r>
          </w:p>
        </w:tc>
      </w:tr>
      <w:tr w:rsidR="00253A00">
        <w:trPr>
          <w:trHeight w:val="90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KU21</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menerapkan pemikian logis, kritis, inovatif, bermutu, dan terukur dalam melakukan pekerjaan yang spesifik di bidang keahliannya serta sesuai dengan standar kompetensi kerja bidang yang bersangkutan;</w:t>
            </w:r>
          </w:p>
        </w:tc>
      </w:tr>
      <w:tr w:rsidR="00253A00">
        <w:trPr>
          <w:trHeight w:val="36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menunjukkan kinerja mandiri, bermutu dan terukur</w:t>
            </w:r>
          </w:p>
        </w:tc>
      </w:tr>
      <w:tr w:rsidR="00253A00">
        <w:trPr>
          <w:trHeight w:val="178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mengkaji kasus penerapan ilmupengetahuan dan teknologi yang memperhatikan dan menerapkan nilai humaniora sesuai dengan bidang keahliannya dalam rangka menghasilkan prototype, prosedur baku, desain atau karya seni, menyusun hasil kajiannya dalam bentuk kertas kerja, spesifikasi desain, atau esai seni, dan mengunggahnya dalam laman perguruan tinggi</w:t>
            </w:r>
          </w:p>
        </w:tc>
      </w:tr>
      <w:tr w:rsidR="00253A00">
        <w:trPr>
          <w:trHeight w:val="945"/>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menyusun hasil kajian tersebut di atas dalam bentuk kertas kerja, spesifikasi desain, atau esai seni, dan mengunggahnya dalam laman perguruan tinggi;</w:t>
            </w:r>
          </w:p>
        </w:tc>
      </w:tr>
      <w:tr w:rsidR="00253A00">
        <w:trPr>
          <w:trHeight w:val="9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mengambil keputusan secara tepat berdasarkan prosedur baku, spesifikasi desain, persyaratan keselamatan dan keamanan kerja dalam melakukan supervisi dan evaluasi pada pekerjaannya</w:t>
            </w:r>
          </w:p>
        </w:tc>
      </w:tr>
      <w:tr w:rsidR="00253A00">
        <w:trPr>
          <w:trHeight w:val="66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memelihara dan mengembangkan jaringan kerja sama dan hasil kerja sama didalam maupun di luar lembaganya</w:t>
            </w:r>
          </w:p>
        </w:tc>
      </w:tr>
      <w:tr w:rsidR="00253A00">
        <w:trPr>
          <w:trHeight w:val="90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bertanggungjawab atas pencapaian hasil kerja kelompok dan melakukan supervisi dan evaluasi terhadap penyelesaian pekerjaan yang ditugaskan kepada pekerja yang berada di bawah tanggungjawabnya</w:t>
            </w:r>
          </w:p>
        </w:tc>
      </w:tr>
      <w:tr w:rsidR="00253A00">
        <w:trPr>
          <w:trHeight w:val="93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melakukan proses evaluasi diri terhadap kelompok kerja yang berada dibawah tanggung jawabnya, dan mampu mengelola pembelajaran secara mandiri</w:t>
            </w:r>
          </w:p>
        </w:tc>
      </w:tr>
      <w:tr w:rsidR="00253A00">
        <w:trPr>
          <w:trHeight w:val="900"/>
          <w:jc w:val="center"/>
        </w:trPr>
        <w:tc>
          <w:tcPr>
            <w:tcW w:w="603" w:type="dxa"/>
            <w:vMerge/>
            <w:tcBorders>
              <w:top w:val="nil"/>
              <w:left w:val="single" w:sz="4" w:space="0" w:color="000000"/>
              <w:bottom w:val="nil"/>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KU29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mendokumentasikan, menyimpan, mengamankan, dan menemukan kembali data untukmenjamin kesahihan dan mencegah plagiasi</w:t>
            </w:r>
          </w:p>
        </w:tc>
      </w:tr>
      <w:tr w:rsidR="00253A00">
        <w:trPr>
          <w:trHeight w:val="315"/>
          <w:jc w:val="center"/>
        </w:trPr>
        <w:tc>
          <w:tcPr>
            <w:tcW w:w="603" w:type="dxa"/>
            <w:vMerge w:val="restart"/>
            <w:tcBorders>
              <w:top w:val="nil"/>
              <w:left w:val="single" w:sz="4" w:space="0" w:color="000000"/>
              <w:bottom w:val="single" w:sz="4" w:space="0" w:color="000000"/>
              <w:right w:val="single" w:sz="4" w:space="0" w:color="000000"/>
            </w:tcBorders>
          </w:tcPr>
          <w:p w:rsidR="00253A00" w:rsidRDefault="00A6234D">
            <w:pPr>
              <w:spacing w:line="240" w:lineRule="auto"/>
              <w:jc w:val="center"/>
              <w:rPr>
                <w:rFonts w:eastAsia="Times New Roman"/>
                <w:b/>
                <w:bCs/>
                <w:color w:val="000000"/>
                <w:sz w:val="24"/>
                <w:szCs w:val="24"/>
                <w:lang w:val="id-ID" w:eastAsia="id-ID"/>
              </w:rPr>
            </w:pPr>
            <w:r>
              <w:rPr>
                <w:rFonts w:eastAsia="Times New Roman"/>
                <w:b/>
                <w:bCs/>
                <w:color w:val="000000"/>
                <w:sz w:val="24"/>
                <w:szCs w:val="24"/>
                <w:lang w:val="id-ID" w:eastAsia="id-ID"/>
              </w:rPr>
              <w:t>4</w:t>
            </w:r>
          </w:p>
        </w:tc>
        <w:tc>
          <w:tcPr>
            <w:tcW w:w="9513" w:type="dxa"/>
            <w:gridSpan w:val="2"/>
            <w:tcBorders>
              <w:top w:val="single" w:sz="4" w:space="0" w:color="000000"/>
              <w:left w:val="nil"/>
              <w:bottom w:val="single" w:sz="4" w:space="0" w:color="000000"/>
              <w:right w:val="single" w:sz="4" w:space="0" w:color="000000"/>
            </w:tcBorders>
            <w:vAlign w:val="bottom"/>
          </w:tcPr>
          <w:p w:rsidR="00253A00" w:rsidRDefault="00A6234D">
            <w:pPr>
              <w:spacing w:line="240" w:lineRule="auto"/>
              <w:rPr>
                <w:rFonts w:eastAsia="Times New Roman"/>
                <w:b/>
                <w:bCs/>
                <w:color w:val="000000"/>
                <w:sz w:val="24"/>
                <w:szCs w:val="24"/>
                <w:lang w:val="id-ID" w:eastAsia="id-ID"/>
              </w:rPr>
            </w:pPr>
            <w:r>
              <w:rPr>
                <w:rFonts w:eastAsia="Times New Roman"/>
                <w:b/>
                <w:bCs/>
                <w:color w:val="000000"/>
                <w:sz w:val="24"/>
                <w:szCs w:val="24"/>
                <w:lang w:val="id-ID" w:eastAsia="id-ID"/>
              </w:rPr>
              <w:t>CPL Keterampilan Khusus (KK)</w:t>
            </w:r>
          </w:p>
        </w:tc>
      </w:tr>
      <w:tr w:rsidR="00253A00">
        <w:trPr>
          <w:trHeight w:val="156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w:t>
            </w:r>
          </w:p>
        </w:tc>
        <w:tc>
          <w:tcPr>
            <w:tcW w:w="8746" w:type="dxa"/>
            <w:tcBorders>
              <w:top w:val="single" w:sz="4" w:space="0" w:color="auto"/>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bekerjasama dan berkomunikasi secara efektif dalam sebuah kelompok kerja (team work) baik dalam posisinya  sebagai anggota dan/atau  sebagai pimpinan kelompok kerja, untk menyelesaikan  pekerjaan dibidang akuntansi termasuk mendokumentasikan  hasil pekerjaan dalam bentuk laporan tertulis</w:t>
            </w:r>
            <w:r>
              <w:rPr>
                <w:rFonts w:eastAsia="Times New Roman"/>
                <w:color w:val="993300"/>
                <w:lang w:val="id-ID" w:eastAsia="id-ID"/>
              </w:rPr>
              <w:t>.</w:t>
            </w:r>
          </w:p>
        </w:tc>
      </w:tr>
      <w:tr w:rsidR="00253A00">
        <w:trPr>
          <w:trHeight w:val="94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melakukan evaluasi terhadap pencapaian hasil pekerjaan dibidang akuntansi yang meliputi tanggungjawabnya  baik sebagai anggota dan/atau pimpinan kelompok kerja</w:t>
            </w:r>
            <w:r>
              <w:rPr>
                <w:rFonts w:eastAsia="Times New Roman"/>
                <w:color w:val="993300"/>
                <w:lang w:val="id-ID" w:eastAsia="id-ID"/>
              </w:rPr>
              <w:t>.</w:t>
            </w:r>
          </w:p>
        </w:tc>
      </w:tr>
      <w:tr w:rsidR="00253A00">
        <w:trPr>
          <w:trHeight w:val="34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dasar-dasar ilmiah dan ketrampilan dibidang akuntansi</w:t>
            </w:r>
            <w:r>
              <w:rPr>
                <w:rFonts w:eastAsia="Times New Roman"/>
                <w:color w:val="993300"/>
                <w:lang w:val="id-ID" w:eastAsia="id-ID"/>
              </w:rPr>
              <w:t>.</w:t>
            </w:r>
          </w:p>
        </w:tc>
      </w:tr>
      <w:tr w:rsidR="00253A00">
        <w:trPr>
          <w:trHeight w:val="6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kemampuan melakukan seluruh tahapan dalam siklus akuntansi di berbagai jenis usaha baik perusahaan jasa, dagang dan manufaktur</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kemampuan menyusun berbagai  laporan keuangan entitas baik dalam laporan meraca, laba rugi, arus kas dan laporan ekuitas</w:t>
            </w:r>
            <w:r>
              <w:rPr>
                <w:rFonts w:eastAsia="Times New Roman"/>
                <w:color w:val="993300"/>
                <w:lang w:val="id-ID" w:eastAsia="id-ID"/>
              </w:rPr>
              <w:t>.</w:t>
            </w:r>
          </w:p>
        </w:tc>
      </w:tr>
      <w:tr w:rsidR="00253A00">
        <w:trPr>
          <w:trHeight w:val="9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menganalisa laporan keuangan dalam berbagai ratio keuangan (likuiditas, solvabilitas, profitabilitas dan aktivitas) serta  menginterprestasikan hasil dari analisa laporan keuangan</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pemahaman dan mampu mengiplementasikan sistem informasi akuntansi dan sistem pengendalian intern pada berbagai entitas.</w:t>
            </w:r>
          </w:p>
        </w:tc>
      </w:tr>
      <w:tr w:rsidR="00253A00">
        <w:trPr>
          <w:trHeight w:val="30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kemampuan mengaplikasikan teknologi informasi akuntansi</w:t>
            </w:r>
          </w:p>
        </w:tc>
      </w:tr>
      <w:tr w:rsidR="00253A00">
        <w:trPr>
          <w:trHeight w:val="96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menerapkan konsep dasar pemeriksaan laporan keuangan serta memiliki kemampuan terkait penugasan pemeriksaan  dan penyusunan kertas kerja audit.</w:t>
            </w:r>
            <w:r>
              <w:rPr>
                <w:rFonts w:eastAsia="Times New Roman"/>
                <w:color w:val="993300"/>
                <w:lang w:val="id-ID" w:eastAsia="id-ID"/>
              </w:rPr>
              <w:t xml:space="preserve"> </w:t>
            </w:r>
          </w:p>
        </w:tc>
      </w:tr>
      <w:tr w:rsidR="00253A00">
        <w:trPr>
          <w:trHeight w:val="88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KK10</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 xml:space="preserve">Mampu melakukan berbagai perhitungan dan pelaporan perpajakan yang meliputi : berbagai pajak penghasilan, Pajak Pertambahan Nilai serta Pajak Bumi dan Bangunan. </w:t>
            </w:r>
          </w:p>
        </w:tc>
      </w:tr>
      <w:tr w:rsidR="00253A00">
        <w:trPr>
          <w:trHeight w:val="9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KK11</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kemampuan  memanfaatkan perkembangan teknologi di dalam penyusunan laporan keuangan  termasuk pemanfaatan software akuntansi dalam penyusunan laporan keuangan berbagai entitas.</w:t>
            </w:r>
          </w:p>
        </w:tc>
      </w:tr>
      <w:tr w:rsidR="00253A00">
        <w:trPr>
          <w:trHeight w:val="6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mengaplikasikan istilah-istilah asing (bahasa Inggris) dalam penyusunan laporan keuangan</w:t>
            </w:r>
            <w:r>
              <w:rPr>
                <w:rFonts w:eastAsia="Times New Roman"/>
                <w:color w:val="993300"/>
                <w:lang w:val="id-ID" w:eastAsia="id-ID"/>
              </w:rPr>
              <w:t>.</w:t>
            </w:r>
          </w:p>
        </w:tc>
      </w:tr>
      <w:tr w:rsidR="00253A00">
        <w:trPr>
          <w:trHeight w:val="96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kemampuan penyusunan laporan keuangan berbagai entitas baik menyangkut : anggaran operasional, anggaran modal dan anggaran finansial lainnya</w:t>
            </w:r>
            <w:r>
              <w:rPr>
                <w:rFonts w:eastAsia="Times New Roman"/>
                <w:color w:val="993300"/>
                <w:lang w:val="id-ID" w:eastAsia="id-ID"/>
              </w:rPr>
              <w:t>.</w:t>
            </w:r>
          </w:p>
        </w:tc>
      </w:tr>
      <w:tr w:rsidR="00253A00">
        <w:trPr>
          <w:trHeight w:val="12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mengaplikasikan dasar-dasar manajemen keuangan perusahaan meliputi: penilaian investasi dengan menggunakan berbagai instrument keuangan, sumber dan penggunaan dana perusahaan serta evaluasi berbagai biaya modal dalam berinvestasi.</w:t>
            </w:r>
            <w:r>
              <w:rPr>
                <w:rFonts w:eastAsia="Times New Roman"/>
                <w:color w:val="993300"/>
                <w:lang w:val="id-ID" w:eastAsia="id-ID"/>
              </w:rPr>
              <w:t xml:space="preserve"> </w:t>
            </w:r>
          </w:p>
        </w:tc>
      </w:tr>
      <w:tr w:rsidR="00253A00">
        <w:trPr>
          <w:trHeight w:val="64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melakukan riset tingkat pemula dengan  menggunakan logika berpikir ilmiah  untuk memberikan alternatif penyelesaian masalah</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KK16</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pemahaman terhadap laporan keuangan dengan penggabungan usaha</w:t>
            </w:r>
            <w:r>
              <w:rPr>
                <w:rFonts w:eastAsia="Times New Roman"/>
                <w:color w:val="993300"/>
                <w:lang w:val="id-ID" w:eastAsia="id-ID"/>
              </w:rPr>
              <w:t>.</w:t>
            </w:r>
          </w:p>
        </w:tc>
      </w:tr>
      <w:tr w:rsidR="00253A00">
        <w:trPr>
          <w:trHeight w:val="64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KK17</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konsep teoritis tujuan, tahapan serta standar kebijakan dan pelayanan publik</w:t>
            </w:r>
            <w:r>
              <w:rPr>
                <w:rFonts w:eastAsia="Times New Roman"/>
                <w:color w:val="993300"/>
                <w:lang w:val="id-ID" w:eastAsia="id-ID"/>
              </w:rPr>
              <w:t>.</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KK18</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regulasi pengelolaan keuangan Negara dan organisasi nirlaba.</w:t>
            </w:r>
            <w:r>
              <w:rPr>
                <w:rFonts w:eastAsia="Times New Roman"/>
                <w:color w:val="993300"/>
                <w:lang w:val="id-ID" w:eastAsia="id-ID"/>
              </w:rPr>
              <w:t xml:space="preserve"> </w:t>
            </w:r>
          </w:p>
        </w:tc>
      </w:tr>
      <w:tr w:rsidR="00253A00">
        <w:trPr>
          <w:trHeight w:val="6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KK19</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konsep teoritis dan prosedural penganggaran sektor publik.</w:t>
            </w:r>
            <w:r>
              <w:rPr>
                <w:rFonts w:eastAsia="Times New Roman"/>
                <w:color w:val="993300"/>
                <w:lang w:val="id-ID" w:eastAsia="id-ID"/>
              </w:rPr>
              <w:t xml:space="preserve"> </w:t>
            </w:r>
          </w:p>
        </w:tc>
      </w:tr>
      <w:tr w:rsidR="00253A00">
        <w:trPr>
          <w:trHeight w:val="9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KK20</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konsep teoritis dan prosedural kinerja keuangan dan non keuangan entitas pemerintah dan organisasi nirlaba.</w:t>
            </w:r>
            <w:r>
              <w:rPr>
                <w:rFonts w:eastAsia="Times New Roman"/>
                <w:color w:val="993300"/>
                <w:lang w:val="id-ID" w:eastAsia="id-ID"/>
              </w:rPr>
              <w:t xml:space="preserve"> </w:t>
            </w:r>
          </w:p>
        </w:tc>
      </w:tr>
      <w:tr w:rsidR="00253A00">
        <w:trPr>
          <w:trHeight w:val="915"/>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KK21</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konsep teoritis manajemen keuangan pemerintah dan organisasi nirlaba meliputi manajemen kas, piutang, utang, dan penilaian investasi.</w:t>
            </w:r>
          </w:p>
        </w:tc>
      </w:tr>
      <w:tr w:rsidR="00253A00">
        <w:trPr>
          <w:trHeight w:val="6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KK22</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Memiliki pemahaman terkait akuntansi sektor publik terkait teknik akuntansi keuangan sektor publik dan pelaporan keuangan sektor publik</w:t>
            </w:r>
            <w:r>
              <w:rPr>
                <w:rFonts w:eastAsia="Times New Roman"/>
                <w:color w:val="993300"/>
                <w:lang w:val="id-ID" w:eastAsia="id-ID"/>
              </w:rPr>
              <w:t>.</w:t>
            </w:r>
          </w:p>
        </w:tc>
      </w:tr>
      <w:tr w:rsidR="00253A00">
        <w:trPr>
          <w:trHeight w:val="9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KK23</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menyusun perencanaan pendirian usaha dalam bentuk studi kelayakan bisnis yang meliputi : aspek hukum, aspek teknis, aspek pemasaran, aspek manajemen dan aspek keuangan</w:t>
            </w:r>
            <w:r>
              <w:rPr>
                <w:rFonts w:eastAsia="Times New Roman"/>
                <w:color w:val="993300"/>
                <w:lang w:val="id-ID" w:eastAsia="id-ID"/>
              </w:rPr>
              <w:t>.</w:t>
            </w:r>
          </w:p>
        </w:tc>
      </w:tr>
      <w:tr w:rsidR="00253A00">
        <w:trPr>
          <w:trHeight w:val="63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KK24</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Mampu mengaplikasikan akuntansi diberbagai bisnis seperti bank, hotel, dan koperasi dan usaha kecil menengah.</w:t>
            </w:r>
          </w:p>
        </w:tc>
      </w:tr>
      <w:tr w:rsidR="00253A00">
        <w:trPr>
          <w:trHeight w:val="600"/>
          <w:jc w:val="center"/>
        </w:trPr>
        <w:tc>
          <w:tcPr>
            <w:tcW w:w="603" w:type="dxa"/>
            <w:vMerge/>
            <w:tcBorders>
              <w:top w:val="nil"/>
              <w:left w:val="single" w:sz="4" w:space="0" w:color="000000"/>
              <w:bottom w:val="single" w:sz="4" w:space="0" w:color="000000"/>
              <w:right w:val="single" w:sz="4" w:space="0" w:color="000000"/>
            </w:tcBorders>
            <w:vAlign w:val="center"/>
          </w:tcPr>
          <w:p w:rsidR="00253A00" w:rsidRDefault="00253A00">
            <w:pPr>
              <w:spacing w:line="240" w:lineRule="auto"/>
              <w:rPr>
                <w:rFonts w:eastAsia="Times New Roman"/>
                <w:b/>
                <w:bCs/>
                <w:color w:val="000000"/>
                <w:sz w:val="24"/>
                <w:szCs w:val="24"/>
                <w:lang w:val="id-ID" w:eastAsia="id-ID"/>
              </w:rPr>
            </w:pPr>
          </w:p>
        </w:tc>
        <w:tc>
          <w:tcPr>
            <w:tcW w:w="767" w:type="dxa"/>
            <w:tcBorders>
              <w:top w:val="nil"/>
              <w:left w:val="nil"/>
              <w:bottom w:val="single" w:sz="4" w:space="0" w:color="000000"/>
              <w:right w:val="nil"/>
            </w:tcBorders>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KK25</w:t>
            </w:r>
          </w:p>
        </w:tc>
        <w:tc>
          <w:tcPr>
            <w:tcW w:w="8746" w:type="dxa"/>
            <w:tcBorders>
              <w:top w:val="nil"/>
              <w:left w:val="single" w:sz="4" w:space="0" w:color="auto"/>
              <w:bottom w:val="single" w:sz="4" w:space="0" w:color="auto"/>
              <w:right w:val="single" w:sz="4" w:space="0" w:color="auto"/>
            </w:tcBorders>
          </w:tcPr>
          <w:p w:rsidR="00253A00" w:rsidRDefault="00A6234D">
            <w:pPr>
              <w:spacing w:line="240" w:lineRule="auto"/>
              <w:jc w:val="both"/>
              <w:rPr>
                <w:rFonts w:eastAsia="Times New Roman"/>
                <w:color w:val="000000"/>
                <w:lang w:val="id-ID" w:eastAsia="id-ID"/>
              </w:rPr>
            </w:pPr>
            <w:r>
              <w:rPr>
                <w:rFonts w:eastAsia="Times New Roman"/>
                <w:color w:val="000000"/>
                <w:lang w:val="id-ID" w:eastAsia="id-ID"/>
              </w:rPr>
              <w:t>Menguasai dan mampu mengimplementasikan konsep teoritis tujuan, tahapan dan standar audit pada organisasi sektor publik.</w:t>
            </w:r>
          </w:p>
        </w:tc>
      </w:tr>
    </w:tbl>
    <w:p w:rsidR="00253A00" w:rsidRDefault="00253A00"/>
    <w:p w:rsidR="00253A00" w:rsidRDefault="00A6234D">
      <w:pPr>
        <w:rPr>
          <w:b/>
          <w:bCs/>
        </w:rPr>
      </w:pPr>
      <w:r>
        <w:rPr>
          <w:b/>
          <w:bCs/>
        </w:rPr>
        <w:t>STRUKTUR KURIKULUM</w:t>
      </w:r>
    </w:p>
    <w:tbl>
      <w:tblPr>
        <w:tblW w:w="0" w:type="auto"/>
        <w:tblInd w:w="113" w:type="dxa"/>
        <w:tblLayout w:type="fixed"/>
        <w:tblLook w:val="0000"/>
      </w:tblPr>
      <w:tblGrid>
        <w:gridCol w:w="421"/>
        <w:gridCol w:w="125"/>
        <w:gridCol w:w="1480"/>
        <w:gridCol w:w="379"/>
        <w:gridCol w:w="4627"/>
        <w:gridCol w:w="669"/>
      </w:tblGrid>
      <w:tr w:rsidR="00253A00">
        <w:trPr>
          <w:trHeight w:val="360"/>
        </w:trPr>
        <w:tc>
          <w:tcPr>
            <w:tcW w:w="7701" w:type="dxa"/>
            <w:gridSpan w:val="6"/>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SEMESTER 1</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19101</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Bahasa Indonesia</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19102</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Pendidikan Pancasila</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19103</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THK</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19104</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Pengantar Ekonomi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19105</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Matematika Ekonomi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6</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19106</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Pengantar Akuntansi (#)</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7</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19107</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Pengantar Bisnis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gridSpan w:val="2"/>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8</w:t>
            </w:r>
          </w:p>
        </w:tc>
        <w:tc>
          <w:tcPr>
            <w:tcW w:w="1859" w:type="dxa"/>
            <w:gridSpan w:val="2"/>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w:t>
            </w:r>
            <w:r>
              <w:rPr>
                <w:rFonts w:eastAsia="Times New Roman"/>
                <w:lang w:eastAsia="id-ID"/>
              </w:rPr>
              <w:t>190</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Bank dan Lembaga Keuangan Lainnya</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trPr>
          <w:trHeight w:val="360"/>
        </w:trPr>
        <w:tc>
          <w:tcPr>
            <w:tcW w:w="7032" w:type="dxa"/>
            <w:gridSpan w:val="5"/>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20</w:t>
            </w:r>
          </w:p>
        </w:tc>
      </w:tr>
      <w:tr w:rsidR="00253A00">
        <w:trPr>
          <w:trHeight w:val="360"/>
        </w:trPr>
        <w:tc>
          <w:tcPr>
            <w:tcW w:w="546" w:type="dxa"/>
            <w:gridSpan w:val="2"/>
            <w:tcBorders>
              <w:top w:val="nil"/>
              <w:left w:val="nil"/>
              <w:bottom w:val="nil"/>
              <w:right w:val="nil"/>
            </w:tcBorders>
            <w:vAlign w:val="center"/>
          </w:tcPr>
          <w:p w:rsidR="00253A00" w:rsidRDefault="00253A00">
            <w:pPr>
              <w:spacing w:line="240" w:lineRule="auto"/>
              <w:jc w:val="center"/>
              <w:rPr>
                <w:rFonts w:eastAsia="Times New Roman"/>
                <w:b/>
                <w:bCs/>
                <w:color w:val="000000"/>
                <w:lang w:val="id-ID" w:eastAsia="id-ID"/>
              </w:rPr>
            </w:pPr>
          </w:p>
        </w:tc>
        <w:tc>
          <w:tcPr>
            <w:tcW w:w="1480" w:type="dxa"/>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c>
          <w:tcPr>
            <w:tcW w:w="5006" w:type="dxa"/>
            <w:gridSpan w:val="2"/>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c>
          <w:tcPr>
            <w:tcW w:w="669" w:type="dxa"/>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r>
      <w:tr w:rsidR="00253A00">
        <w:trPr>
          <w:trHeight w:val="360"/>
        </w:trPr>
        <w:tc>
          <w:tcPr>
            <w:tcW w:w="546" w:type="dxa"/>
            <w:gridSpan w:val="2"/>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c>
          <w:tcPr>
            <w:tcW w:w="1480" w:type="dxa"/>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c>
          <w:tcPr>
            <w:tcW w:w="5006" w:type="dxa"/>
            <w:gridSpan w:val="2"/>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c>
          <w:tcPr>
            <w:tcW w:w="669" w:type="dxa"/>
            <w:tcBorders>
              <w:top w:val="nil"/>
              <w:left w:val="nil"/>
              <w:bottom w:val="nil"/>
              <w:right w:val="nil"/>
            </w:tcBorders>
            <w:vAlign w:val="center"/>
          </w:tcPr>
          <w:p w:rsidR="00253A00" w:rsidRDefault="00253A00">
            <w:pPr>
              <w:spacing w:line="240" w:lineRule="auto"/>
              <w:jc w:val="center"/>
              <w:rPr>
                <w:rFonts w:ascii="Times New Roman" w:eastAsia="Times New Roman" w:hAnsi="Times New Roman" w:cs="Times New Roman"/>
                <w:sz w:val="20"/>
                <w:szCs w:val="20"/>
                <w:lang w:val="id-ID" w:eastAsia="id-ID"/>
              </w:rPr>
            </w:pPr>
          </w:p>
        </w:tc>
      </w:tr>
      <w:tr w:rsidR="00253A00">
        <w:trPr>
          <w:trHeight w:val="360"/>
        </w:trPr>
        <w:tc>
          <w:tcPr>
            <w:tcW w:w="7701" w:type="dxa"/>
            <w:gridSpan w:val="6"/>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SEMESTER 2</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421" w:type="dxa"/>
            <w:vMerge w:val="restart"/>
            <w:tcBorders>
              <w:top w:val="nil"/>
              <w:left w:val="single" w:sz="4" w:space="0" w:color="auto"/>
              <w:bottom w:val="single" w:sz="4" w:space="0" w:color="000000"/>
              <w:right w:val="single" w:sz="4" w:space="0" w:color="auto"/>
            </w:tcBorders>
            <w:shd w:val="clear" w:color="auto" w:fill="auto"/>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984" w:type="dxa"/>
            <w:gridSpan w:val="3"/>
            <w:tcBorders>
              <w:top w:val="nil"/>
              <w:left w:val="nil"/>
              <w:bottom w:val="single" w:sz="4" w:space="0" w:color="auto"/>
              <w:right w:val="single" w:sz="4" w:space="0" w:color="auto"/>
            </w:tcBorders>
            <w:shd w:val="clear" w:color="auto" w:fill="auto"/>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19201</w:t>
            </w:r>
          </w:p>
        </w:tc>
        <w:tc>
          <w:tcPr>
            <w:tcW w:w="4627" w:type="dxa"/>
            <w:tcBorders>
              <w:top w:val="nil"/>
              <w:left w:val="nil"/>
              <w:bottom w:val="single" w:sz="4" w:space="0" w:color="000000"/>
              <w:right w:val="single" w:sz="4" w:space="0" w:color="000000"/>
            </w:tcBorders>
            <w:shd w:val="clear" w:color="FFFFFF" w:fill="FFFFFF"/>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Hindu</w:t>
            </w:r>
          </w:p>
        </w:tc>
        <w:tc>
          <w:tcPr>
            <w:tcW w:w="669" w:type="dxa"/>
            <w:vMerge w:val="restart"/>
            <w:tcBorders>
              <w:top w:val="nil"/>
              <w:left w:val="nil"/>
              <w:bottom w:val="single" w:sz="4" w:space="0" w:color="000000"/>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421" w:type="dxa"/>
            <w:vMerge/>
            <w:tcBorders>
              <w:top w:val="nil"/>
              <w:left w:val="single" w:sz="4" w:space="0" w:color="auto"/>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19202</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Islam</w:t>
            </w:r>
          </w:p>
        </w:tc>
        <w:tc>
          <w:tcPr>
            <w:tcW w:w="669" w:type="dxa"/>
            <w:vMerge/>
            <w:tcBorders>
              <w:top w:val="nil"/>
              <w:left w:val="nil"/>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r>
      <w:tr w:rsidR="00253A00" w:rsidTr="00A35679">
        <w:trPr>
          <w:trHeight w:val="360"/>
        </w:trPr>
        <w:tc>
          <w:tcPr>
            <w:tcW w:w="421" w:type="dxa"/>
            <w:vMerge/>
            <w:tcBorders>
              <w:top w:val="nil"/>
              <w:left w:val="single" w:sz="4" w:space="0" w:color="auto"/>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19203</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Kristen Protestan</w:t>
            </w:r>
          </w:p>
        </w:tc>
        <w:tc>
          <w:tcPr>
            <w:tcW w:w="669" w:type="dxa"/>
            <w:vMerge/>
            <w:tcBorders>
              <w:top w:val="nil"/>
              <w:left w:val="nil"/>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r>
      <w:tr w:rsidR="00253A00" w:rsidTr="00A35679">
        <w:trPr>
          <w:trHeight w:val="360"/>
        </w:trPr>
        <w:tc>
          <w:tcPr>
            <w:tcW w:w="421" w:type="dxa"/>
            <w:vMerge/>
            <w:tcBorders>
              <w:top w:val="nil"/>
              <w:left w:val="single" w:sz="4" w:space="0" w:color="auto"/>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19204</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Kristen Katolik</w:t>
            </w:r>
          </w:p>
        </w:tc>
        <w:tc>
          <w:tcPr>
            <w:tcW w:w="669" w:type="dxa"/>
            <w:vMerge/>
            <w:tcBorders>
              <w:top w:val="nil"/>
              <w:left w:val="nil"/>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r>
      <w:tr w:rsidR="00253A00" w:rsidTr="00A35679">
        <w:trPr>
          <w:trHeight w:val="360"/>
        </w:trPr>
        <w:tc>
          <w:tcPr>
            <w:tcW w:w="421" w:type="dxa"/>
            <w:vMerge/>
            <w:tcBorders>
              <w:top w:val="nil"/>
              <w:left w:val="single" w:sz="4" w:space="0" w:color="auto"/>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19205</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Konghucu</w:t>
            </w:r>
          </w:p>
        </w:tc>
        <w:tc>
          <w:tcPr>
            <w:tcW w:w="669" w:type="dxa"/>
            <w:vMerge/>
            <w:tcBorders>
              <w:top w:val="nil"/>
              <w:left w:val="nil"/>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r>
      <w:tr w:rsidR="00253A00" w:rsidTr="00A35679">
        <w:trPr>
          <w:trHeight w:val="360"/>
        </w:trPr>
        <w:tc>
          <w:tcPr>
            <w:tcW w:w="421" w:type="dxa"/>
            <w:vMerge/>
            <w:tcBorders>
              <w:top w:val="nil"/>
              <w:left w:val="single" w:sz="4" w:space="0" w:color="auto"/>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19206</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Agama Budha</w:t>
            </w:r>
          </w:p>
        </w:tc>
        <w:tc>
          <w:tcPr>
            <w:tcW w:w="669" w:type="dxa"/>
            <w:vMerge/>
            <w:tcBorders>
              <w:top w:val="nil"/>
              <w:left w:val="nil"/>
              <w:bottom w:val="single" w:sz="4" w:space="0" w:color="000000"/>
              <w:right w:val="single" w:sz="4" w:space="0" w:color="auto"/>
            </w:tcBorders>
            <w:vAlign w:val="center"/>
          </w:tcPr>
          <w:p w:rsidR="00253A00" w:rsidRDefault="00253A00">
            <w:pPr>
              <w:spacing w:line="240" w:lineRule="auto"/>
              <w:rPr>
                <w:rFonts w:eastAsia="Times New Roman"/>
                <w:color w:val="000000"/>
                <w:lang w:val="id-ID" w:eastAsia="id-ID"/>
              </w:rPr>
            </w:pP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19207</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Pendidikan Kewarganegaraan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19208</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General English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19209</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Sektor Publik</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1984" w:type="dxa"/>
            <w:gridSpan w:val="3"/>
            <w:tcBorders>
              <w:top w:val="nil"/>
              <w:left w:val="nil"/>
              <w:bottom w:val="single" w:sz="4" w:space="0" w:color="auto"/>
              <w:right w:val="single" w:sz="4" w:space="0" w:color="auto"/>
            </w:tcBorders>
            <w:vAlign w:val="center"/>
          </w:tcPr>
          <w:p w:rsidR="00253A00" w:rsidRDefault="00A6234D" w:rsidP="00A35679">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19210</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Perhotelan (#)</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6</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19211</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 xml:space="preserve">Akuntansi  Keuangan  I </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7</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19212</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Pengantar Akuntansi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8</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19213</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Workshop - Akuntansi Dasar</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421"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9</w:t>
            </w:r>
          </w:p>
        </w:tc>
        <w:tc>
          <w:tcPr>
            <w:tcW w:w="1984" w:type="dxa"/>
            <w:gridSpan w:val="3"/>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19214</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Manajemen Keuangan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trPr>
          <w:trHeight w:val="360"/>
        </w:trPr>
        <w:tc>
          <w:tcPr>
            <w:tcW w:w="7032" w:type="dxa"/>
            <w:gridSpan w:val="5"/>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21</w:t>
            </w:r>
          </w:p>
        </w:tc>
      </w:tr>
    </w:tbl>
    <w:p w:rsidR="00253A00" w:rsidRDefault="00253A00"/>
    <w:p w:rsidR="00253A00" w:rsidRDefault="00253A00"/>
    <w:tbl>
      <w:tblPr>
        <w:tblW w:w="0" w:type="auto"/>
        <w:tblInd w:w="113" w:type="dxa"/>
        <w:tblLayout w:type="fixed"/>
        <w:tblLook w:val="0000"/>
      </w:tblPr>
      <w:tblGrid>
        <w:gridCol w:w="546"/>
        <w:gridCol w:w="1859"/>
        <w:gridCol w:w="4627"/>
        <w:gridCol w:w="669"/>
      </w:tblGrid>
      <w:tr w:rsidR="00253A00">
        <w:trPr>
          <w:trHeight w:val="360"/>
        </w:trPr>
        <w:tc>
          <w:tcPr>
            <w:tcW w:w="7701" w:type="dxa"/>
            <w:gridSpan w:val="4"/>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SEMESTER 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19301</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Biaya</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19302</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Akuntansi Sektor Publik</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19303</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Pengantar Manajemen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19304</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Keuangan  II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1859" w:type="dxa"/>
            <w:tcBorders>
              <w:top w:val="nil"/>
              <w:left w:val="nil"/>
              <w:bottom w:val="single" w:sz="4" w:space="0" w:color="auto"/>
              <w:right w:val="single" w:sz="4" w:space="0" w:color="auto"/>
            </w:tcBorders>
            <w:vAlign w:val="center"/>
          </w:tcPr>
          <w:p w:rsidR="00253A00" w:rsidRDefault="00A35679" w:rsidP="00A35679">
            <w:pPr>
              <w:spacing w:line="240" w:lineRule="auto"/>
              <w:jc w:val="center"/>
              <w:rPr>
                <w:rFonts w:eastAsia="Times New Roman"/>
                <w:lang w:val="id-ID" w:eastAsia="id-ID"/>
              </w:rPr>
            </w:pPr>
            <w:r>
              <w:rPr>
                <w:rFonts w:eastAsia="Times New Roman"/>
                <w:lang w:val="id-ID" w:eastAsia="id-ID"/>
              </w:rPr>
              <w:t>ASPD3</w:t>
            </w:r>
            <w:r w:rsidR="00A6234D">
              <w:rPr>
                <w:rFonts w:eastAsia="Times New Roman"/>
                <w:lang w:val="id-ID" w:eastAsia="id-ID"/>
              </w:rPr>
              <w:t>19305</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Aplikasi Komputer Akuntansi 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6</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19306</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Perpajakan (#)</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7</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19307</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Akuntansi Keuangan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8</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19308</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Auditing</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9</w:t>
            </w:r>
          </w:p>
        </w:tc>
        <w:tc>
          <w:tcPr>
            <w:tcW w:w="185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19309</w:t>
            </w:r>
          </w:p>
        </w:tc>
        <w:tc>
          <w:tcPr>
            <w:tcW w:w="4627"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Kewirausahaan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trPr>
          <w:trHeight w:val="360"/>
        </w:trPr>
        <w:tc>
          <w:tcPr>
            <w:tcW w:w="7032" w:type="dxa"/>
            <w:gridSpan w:val="3"/>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24</w:t>
            </w:r>
          </w:p>
        </w:tc>
      </w:tr>
    </w:tbl>
    <w:p w:rsidR="00253A00" w:rsidRDefault="00253A00"/>
    <w:p w:rsidR="00253A00" w:rsidRDefault="00253A00"/>
    <w:p w:rsidR="00253A00" w:rsidRDefault="00253A00"/>
    <w:p w:rsidR="00253A00" w:rsidRDefault="00253A00"/>
    <w:tbl>
      <w:tblPr>
        <w:tblW w:w="0" w:type="auto"/>
        <w:tblInd w:w="113" w:type="dxa"/>
        <w:tblLayout w:type="fixed"/>
        <w:tblLook w:val="0000"/>
      </w:tblPr>
      <w:tblGrid>
        <w:gridCol w:w="546"/>
        <w:gridCol w:w="1717"/>
        <w:gridCol w:w="4769"/>
        <w:gridCol w:w="669"/>
      </w:tblGrid>
      <w:tr w:rsidR="00253A00">
        <w:trPr>
          <w:trHeight w:val="360"/>
        </w:trPr>
        <w:tc>
          <w:tcPr>
            <w:tcW w:w="7701" w:type="dxa"/>
            <w:gridSpan w:val="4"/>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lastRenderedPageBreak/>
              <w:t>SEMESTER 4</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19401</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Manajemen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19402</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English For Bussiness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19403</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Perpajakan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19404</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Akuntansi Biaya</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19405</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Manajemen Sektor Publik</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6</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19406</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Workshop - Akuntansi Keuangan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7</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19407</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English For Accounting</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8</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19408</w:t>
            </w:r>
          </w:p>
        </w:tc>
        <w:tc>
          <w:tcPr>
            <w:tcW w:w="4769" w:type="dxa"/>
            <w:tcBorders>
              <w:top w:val="nil"/>
              <w:left w:val="nil"/>
              <w:bottom w:val="single" w:sz="4" w:space="0" w:color="auto"/>
              <w:right w:val="single" w:sz="4" w:space="0" w:color="auto"/>
            </w:tcBorders>
            <w:vAlign w:val="center"/>
          </w:tcPr>
          <w:p w:rsidR="00253A00" w:rsidRPr="009355A9" w:rsidRDefault="00C25C22">
            <w:pPr>
              <w:spacing w:line="240" w:lineRule="auto"/>
              <w:rPr>
                <w:rFonts w:eastAsia="Times New Roman"/>
                <w:lang w:val="id-ID" w:eastAsia="id-ID"/>
              </w:rPr>
            </w:pPr>
            <w:r>
              <w:rPr>
                <w:rFonts w:eastAsia="Times New Roman"/>
                <w:lang w:eastAsia="id-ID"/>
              </w:rPr>
              <w:t xml:space="preserve"> </w:t>
            </w:r>
            <w:proofErr w:type="spellStart"/>
            <w:r>
              <w:rPr>
                <w:rFonts w:eastAsia="Times New Roman"/>
                <w:lang w:eastAsia="id-ID"/>
              </w:rPr>
              <w:t>Etika</w:t>
            </w:r>
            <w:proofErr w:type="spellEnd"/>
            <w:r>
              <w:rPr>
                <w:rFonts w:eastAsia="Times New Roman"/>
                <w:lang w:eastAsia="id-ID"/>
              </w:rPr>
              <w:t xml:space="preserve"> </w:t>
            </w:r>
            <w:r>
              <w:rPr>
                <w:rFonts w:eastAsia="Times New Roman"/>
                <w:lang w:val="id-ID" w:eastAsia="id-ID"/>
              </w:rPr>
              <w:t>B</w:t>
            </w:r>
            <w:proofErr w:type="spellStart"/>
            <w:r w:rsidR="00A6234D">
              <w:rPr>
                <w:rFonts w:eastAsia="Times New Roman"/>
                <w:lang w:eastAsia="id-ID"/>
              </w:rPr>
              <w:t>isnis</w:t>
            </w:r>
            <w:proofErr w:type="spellEnd"/>
            <w:r w:rsidR="00A6234D">
              <w:rPr>
                <w:rFonts w:eastAsia="Times New Roman"/>
                <w:lang w:eastAsia="id-ID"/>
              </w:rPr>
              <w:t xml:space="preserve"> </w:t>
            </w:r>
            <w:r w:rsidR="009355A9">
              <w:rPr>
                <w:rFonts w:eastAsia="Times New Roman"/>
                <w:lang w:val="id-ID" w:eastAsia="id-ID"/>
              </w:rPr>
              <w:t>dan Profesi</w:t>
            </w:r>
          </w:p>
        </w:tc>
        <w:tc>
          <w:tcPr>
            <w:tcW w:w="669" w:type="dxa"/>
            <w:tcBorders>
              <w:top w:val="nil"/>
              <w:left w:val="nil"/>
              <w:bottom w:val="single" w:sz="4" w:space="0" w:color="auto"/>
              <w:right w:val="single" w:sz="4" w:space="0" w:color="auto"/>
            </w:tcBorders>
            <w:vAlign w:val="center"/>
          </w:tcPr>
          <w:p w:rsidR="00253A00" w:rsidRDefault="009355A9">
            <w:pPr>
              <w:spacing w:line="240" w:lineRule="auto"/>
              <w:jc w:val="center"/>
              <w:rPr>
                <w:rFonts w:eastAsia="Times New Roman"/>
                <w:lang w:val="id-ID" w:eastAsia="id-ID"/>
              </w:rPr>
            </w:pPr>
            <w:r>
              <w:rPr>
                <w:rFonts w:eastAsia="Times New Roman"/>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eastAsia="id-ID"/>
              </w:rPr>
              <w:t xml:space="preserve"> </w:t>
            </w:r>
            <w:r>
              <w:rPr>
                <w:rFonts w:eastAsia="Times New Roman"/>
                <w:color w:val="000000"/>
                <w:lang w:val="id-ID" w:eastAsia="id-ID"/>
              </w:rPr>
              <w:t>9</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19409</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lang w:val="id-ID" w:eastAsia="id-ID"/>
              </w:rPr>
            </w:pPr>
            <w:r>
              <w:rPr>
                <w:rFonts w:eastAsia="Times New Roman"/>
                <w:lang w:val="id-ID" w:eastAsia="id-ID"/>
              </w:rPr>
              <w:t>Akuntansi Koperasi dan UMKM</w:t>
            </w:r>
            <w:r>
              <w:rPr>
                <w:rFonts w:eastAsia="Times New Roman"/>
                <w:lang w:eastAsia="id-ID"/>
              </w:rPr>
              <w:t xml:space="preserve"> </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eastAsia="id-ID"/>
              </w:rPr>
              <w:t>3</w:t>
            </w:r>
          </w:p>
        </w:tc>
      </w:tr>
      <w:tr w:rsidR="00253A00">
        <w:trPr>
          <w:trHeight w:val="360"/>
        </w:trPr>
        <w:tc>
          <w:tcPr>
            <w:tcW w:w="7032" w:type="dxa"/>
            <w:gridSpan w:val="3"/>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22</w:t>
            </w:r>
          </w:p>
        </w:tc>
      </w:tr>
    </w:tbl>
    <w:p w:rsidR="00253A00" w:rsidRDefault="00253A00"/>
    <w:p w:rsidR="00253A00" w:rsidRDefault="00253A00"/>
    <w:tbl>
      <w:tblPr>
        <w:tblW w:w="0" w:type="auto"/>
        <w:tblInd w:w="113" w:type="dxa"/>
        <w:tblLayout w:type="fixed"/>
        <w:tblLook w:val="0000"/>
      </w:tblPr>
      <w:tblGrid>
        <w:gridCol w:w="546"/>
        <w:gridCol w:w="1717"/>
        <w:gridCol w:w="4833"/>
        <w:gridCol w:w="669"/>
      </w:tblGrid>
      <w:tr w:rsidR="00253A00">
        <w:trPr>
          <w:trHeight w:val="360"/>
        </w:trPr>
        <w:tc>
          <w:tcPr>
            <w:tcW w:w="7765" w:type="dxa"/>
            <w:gridSpan w:val="4"/>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SEMESTER 5</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19501</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Audit</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717" w:type="dxa"/>
            <w:tcBorders>
              <w:top w:val="nil"/>
              <w:left w:val="nil"/>
              <w:bottom w:val="single" w:sz="4" w:space="0" w:color="auto"/>
              <w:right w:val="single" w:sz="4" w:space="0" w:color="auto"/>
            </w:tcBorders>
            <w:vAlign w:val="center"/>
          </w:tcPr>
          <w:p w:rsidR="00253A00" w:rsidRDefault="00A6234D" w:rsidP="00A35679">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19502</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Analisis Laporan Keuangan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19503</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Praktikum Akuntansi Perhotelan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19504</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Sistem Informasi Akuntansi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19505</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Penganggaran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6</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19506</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Aplikasi Komputer Akuntansi II</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7</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19507</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Auditing Sektor Publik</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shd w:val="clear" w:color="auto" w:fill="auto"/>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8</w:t>
            </w:r>
          </w:p>
        </w:tc>
        <w:tc>
          <w:tcPr>
            <w:tcW w:w="1717" w:type="dxa"/>
            <w:tcBorders>
              <w:top w:val="nil"/>
              <w:left w:val="nil"/>
              <w:bottom w:val="single" w:sz="4" w:space="0" w:color="auto"/>
              <w:right w:val="single" w:sz="4" w:space="0" w:color="auto"/>
            </w:tcBorders>
            <w:shd w:val="clear" w:color="auto" w:fill="auto"/>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19508</w:t>
            </w:r>
          </w:p>
        </w:tc>
        <w:tc>
          <w:tcPr>
            <w:tcW w:w="4833" w:type="dxa"/>
            <w:tcBorders>
              <w:top w:val="nil"/>
              <w:left w:val="nil"/>
              <w:bottom w:val="single" w:sz="4" w:space="0" w:color="000000"/>
              <w:right w:val="single" w:sz="4" w:space="0" w:color="000000"/>
            </w:tcBorders>
            <w:shd w:val="clear" w:color="FFFFFF" w:fill="FFFFFF"/>
            <w:vAlign w:val="center"/>
          </w:tcPr>
          <w:p w:rsidR="00253A00" w:rsidRDefault="00A34B72">
            <w:pPr>
              <w:spacing w:line="240" w:lineRule="auto"/>
              <w:rPr>
                <w:rFonts w:eastAsia="Times New Roman"/>
                <w:color w:val="000000"/>
                <w:lang w:val="id-ID" w:eastAsia="id-ID"/>
              </w:rPr>
            </w:pPr>
            <w:r>
              <w:rPr>
                <w:rFonts w:eastAsia="Times New Roman"/>
                <w:color w:val="000000"/>
                <w:lang w:val="id-ID" w:eastAsia="id-ID"/>
              </w:rPr>
              <w:t>Akuntansi Perbankan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9</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19509</w:t>
            </w:r>
          </w:p>
        </w:tc>
        <w:tc>
          <w:tcPr>
            <w:tcW w:w="4833"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Akuntansi Keuangan Lanjutan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3</w:t>
            </w:r>
          </w:p>
        </w:tc>
      </w:tr>
      <w:tr w:rsidR="00253A00">
        <w:trPr>
          <w:trHeight w:val="360"/>
        </w:trPr>
        <w:tc>
          <w:tcPr>
            <w:tcW w:w="7096" w:type="dxa"/>
            <w:gridSpan w:val="3"/>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24</w:t>
            </w:r>
          </w:p>
        </w:tc>
      </w:tr>
    </w:tbl>
    <w:p w:rsidR="00253A00" w:rsidRDefault="00253A00"/>
    <w:p w:rsidR="00253A00" w:rsidRDefault="00253A00"/>
    <w:p w:rsidR="00253A00" w:rsidRDefault="00253A00"/>
    <w:tbl>
      <w:tblPr>
        <w:tblW w:w="0" w:type="auto"/>
        <w:tblInd w:w="113" w:type="dxa"/>
        <w:tblLayout w:type="fixed"/>
        <w:tblLook w:val="0000"/>
      </w:tblPr>
      <w:tblGrid>
        <w:gridCol w:w="546"/>
        <w:gridCol w:w="1717"/>
        <w:gridCol w:w="4769"/>
        <w:gridCol w:w="669"/>
      </w:tblGrid>
      <w:tr w:rsidR="00253A00">
        <w:trPr>
          <w:trHeight w:val="360"/>
        </w:trPr>
        <w:tc>
          <w:tcPr>
            <w:tcW w:w="7701" w:type="dxa"/>
            <w:gridSpan w:val="4"/>
            <w:tcBorders>
              <w:top w:val="single" w:sz="4" w:space="0" w:color="auto"/>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bookmarkStart w:id="0" w:name="RANGE!A81:D85"/>
            <w:r>
              <w:rPr>
                <w:rFonts w:eastAsia="Times New Roman"/>
                <w:b/>
                <w:bCs/>
                <w:color w:val="000000"/>
                <w:lang w:val="id-ID" w:eastAsia="id-ID"/>
              </w:rPr>
              <w:t>SEMESTER 6</w:t>
            </w:r>
            <w:bookmarkEnd w:id="0"/>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NO</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KODE MK</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NAMA MATA KULIAH</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SKS</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1</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19601</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Praktek Kerja Lapangan</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5</w:t>
            </w:r>
          </w:p>
        </w:tc>
      </w:tr>
      <w:tr w:rsidR="00253A00" w:rsidTr="00A35679">
        <w:trPr>
          <w:trHeight w:val="360"/>
        </w:trPr>
        <w:tc>
          <w:tcPr>
            <w:tcW w:w="546" w:type="dxa"/>
            <w:tcBorders>
              <w:top w:val="nil"/>
              <w:left w:val="single" w:sz="4" w:space="0" w:color="auto"/>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2</w:t>
            </w:r>
          </w:p>
        </w:tc>
        <w:tc>
          <w:tcPr>
            <w:tcW w:w="1717"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lang w:val="id-ID" w:eastAsia="id-ID"/>
              </w:rPr>
            </w:pPr>
            <w:r>
              <w:rPr>
                <w:rFonts w:eastAsia="Times New Roman"/>
                <w:lang w:val="id-ID" w:eastAsia="id-ID"/>
              </w:rPr>
              <w:t>ASP</w:t>
            </w:r>
            <w:r w:rsidR="00A35679">
              <w:rPr>
                <w:rFonts w:eastAsia="Times New Roman"/>
                <w:lang w:val="id-ID" w:eastAsia="id-ID"/>
              </w:rPr>
              <w:t>D3</w:t>
            </w:r>
            <w:r>
              <w:rPr>
                <w:rFonts w:eastAsia="Times New Roman"/>
                <w:lang w:val="id-ID" w:eastAsia="id-ID"/>
              </w:rPr>
              <w:t>19602</w:t>
            </w:r>
          </w:p>
        </w:tc>
        <w:tc>
          <w:tcPr>
            <w:tcW w:w="4769" w:type="dxa"/>
            <w:tcBorders>
              <w:top w:val="nil"/>
              <w:left w:val="nil"/>
              <w:bottom w:val="single" w:sz="4" w:space="0" w:color="auto"/>
              <w:right w:val="single" w:sz="4" w:space="0" w:color="auto"/>
            </w:tcBorders>
            <w:vAlign w:val="center"/>
          </w:tcPr>
          <w:p w:rsidR="00253A00" w:rsidRDefault="00A6234D">
            <w:pPr>
              <w:spacing w:line="240" w:lineRule="auto"/>
              <w:rPr>
                <w:rFonts w:eastAsia="Times New Roman"/>
                <w:color w:val="000000"/>
                <w:lang w:val="id-ID" w:eastAsia="id-ID"/>
              </w:rPr>
            </w:pPr>
            <w:r>
              <w:rPr>
                <w:rFonts w:eastAsia="Times New Roman"/>
                <w:color w:val="000000"/>
                <w:lang w:val="id-ID" w:eastAsia="id-ID"/>
              </w:rPr>
              <w:t>Tugas Akhir</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4</w:t>
            </w:r>
          </w:p>
        </w:tc>
      </w:tr>
      <w:tr w:rsidR="00253A00">
        <w:trPr>
          <w:trHeight w:val="360"/>
        </w:trPr>
        <w:tc>
          <w:tcPr>
            <w:tcW w:w="7032" w:type="dxa"/>
            <w:gridSpan w:val="3"/>
            <w:tcBorders>
              <w:top w:val="single" w:sz="4" w:space="0" w:color="auto"/>
              <w:left w:val="single" w:sz="4" w:space="0" w:color="auto"/>
              <w:bottom w:val="single" w:sz="4" w:space="0" w:color="auto"/>
              <w:right w:val="single" w:sz="4" w:space="0" w:color="000000"/>
            </w:tcBorders>
            <w:vAlign w:val="center"/>
          </w:tcPr>
          <w:p w:rsidR="00253A00" w:rsidRDefault="00A6234D">
            <w:pPr>
              <w:spacing w:line="240" w:lineRule="auto"/>
              <w:jc w:val="center"/>
              <w:rPr>
                <w:rFonts w:eastAsia="Times New Roman"/>
                <w:b/>
                <w:bCs/>
                <w:color w:val="000000"/>
                <w:lang w:val="id-ID" w:eastAsia="id-ID"/>
              </w:rPr>
            </w:pPr>
            <w:r>
              <w:rPr>
                <w:rFonts w:eastAsia="Times New Roman"/>
                <w:b/>
                <w:bCs/>
                <w:color w:val="000000"/>
                <w:lang w:val="id-ID" w:eastAsia="id-ID"/>
              </w:rPr>
              <w:t>JUMLAH SKS</w:t>
            </w:r>
          </w:p>
        </w:tc>
        <w:tc>
          <w:tcPr>
            <w:tcW w:w="669" w:type="dxa"/>
            <w:tcBorders>
              <w:top w:val="nil"/>
              <w:left w:val="nil"/>
              <w:bottom w:val="single" w:sz="4" w:space="0" w:color="auto"/>
              <w:right w:val="single" w:sz="4" w:space="0" w:color="auto"/>
            </w:tcBorders>
            <w:vAlign w:val="center"/>
          </w:tcPr>
          <w:p w:rsidR="00253A00" w:rsidRDefault="00A6234D">
            <w:pPr>
              <w:spacing w:line="240" w:lineRule="auto"/>
              <w:jc w:val="center"/>
              <w:rPr>
                <w:rFonts w:eastAsia="Times New Roman"/>
                <w:color w:val="000000"/>
                <w:lang w:val="id-ID" w:eastAsia="id-ID"/>
              </w:rPr>
            </w:pPr>
            <w:r>
              <w:rPr>
                <w:rFonts w:eastAsia="Times New Roman"/>
                <w:color w:val="000000"/>
                <w:lang w:val="id-ID" w:eastAsia="id-ID"/>
              </w:rPr>
              <w:t>9</w:t>
            </w:r>
          </w:p>
        </w:tc>
      </w:tr>
    </w:tbl>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 w:rsidR="00253A00" w:rsidRDefault="00253A00">
      <w:pPr>
        <w:sectPr w:rsidR="00253A00">
          <w:pgSz w:w="11906" w:h="16838"/>
          <w:pgMar w:top="1440" w:right="1440" w:bottom="1440" w:left="1440" w:header="720" w:footer="720" w:gutter="0"/>
          <w:cols w:space="720"/>
          <w:docGrid w:linePitch="360"/>
        </w:sectPr>
      </w:pPr>
    </w:p>
    <w:p w:rsidR="00253A00" w:rsidRDefault="00253A00"/>
    <w:p w:rsidR="00253A00" w:rsidRDefault="00253A00"/>
    <w:p w:rsidR="00253A00" w:rsidRDefault="00253A00">
      <w:pPr>
        <w:sectPr w:rsidR="00253A00">
          <w:pgSz w:w="11906" w:h="16838"/>
          <w:pgMar w:top="1440" w:right="1440" w:bottom="1440" w:left="1440" w:header="720" w:footer="720" w:gutter="0"/>
          <w:cols w:space="720"/>
          <w:docGrid w:linePitch="360"/>
        </w:sectPr>
      </w:pPr>
    </w:p>
    <w:p w:rsidR="00A6234D" w:rsidRDefault="00A6234D"/>
    <w:sectPr w:rsidR="00A6234D" w:rsidSect="00253A0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8AD"/>
    <w:multiLevelType w:val="multilevel"/>
    <w:tmpl w:val="0F4D28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952902"/>
    <w:multiLevelType w:val="multilevel"/>
    <w:tmpl w:val="24952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doNotValidateAgainstSchema/>
  <w:doNotDemarcateInvalidXml/>
  <w:compat>
    <w:spaceForUL/>
    <w:doNotLeaveBackslashAlone/>
  </w:compat>
  <w:rsids>
    <w:rsidRoot w:val="00172A27"/>
    <w:rsid w:val="000F17EB"/>
    <w:rsid w:val="00172A27"/>
    <w:rsid w:val="00253A00"/>
    <w:rsid w:val="00275523"/>
    <w:rsid w:val="005B7E87"/>
    <w:rsid w:val="009355A9"/>
    <w:rsid w:val="00A34B72"/>
    <w:rsid w:val="00A35679"/>
    <w:rsid w:val="00A6234D"/>
    <w:rsid w:val="00C25C22"/>
    <w:rsid w:val="00D9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00"/>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00"/>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2160</Words>
  <Characters>14617</Characters>
  <Application>Microsoft Office Word</Application>
  <DocSecurity>0</DocSecurity>
  <PresentationFormat/>
  <Lines>121</Lines>
  <Paragraphs>33</Paragraphs>
  <Slides>0</Slides>
  <Notes>0</Notes>
  <HiddenSlides>0</HiddenSlides>
  <MMClips>0</MMClips>
  <ScaleCrop>false</ScaleCrop>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 PRODI:</dc:title>
  <dc:creator>Agus</dc:creator>
  <cp:lastModifiedBy>KAJUR_D3_AK</cp:lastModifiedBy>
  <cp:revision>2</cp:revision>
  <cp:lastPrinted>2022-05-20T02:37:00Z</cp:lastPrinted>
  <dcterms:created xsi:type="dcterms:W3CDTF">2022-05-20T03:52:00Z</dcterms:created>
  <dcterms:modified xsi:type="dcterms:W3CDTF">2022-05-20T03:52:00Z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